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before="240" w:line="360" w:lineRule="auto"/>
        <w:ind w:left="-566" w:right="-607" w:firstLine="70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240" w:line="360" w:lineRule="auto"/>
        <w:ind w:left="-566" w:right="-607" w:firstLine="70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240" w:line="360" w:lineRule="auto"/>
        <w:ind w:left="-566" w:right="-607" w:firstLine="70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240" w:line="360" w:lineRule="auto"/>
        <w:ind w:left="-566" w:right="-607" w:firstLine="70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240" w:line="360" w:lineRule="auto"/>
        <w:ind w:left="-566" w:right="-607" w:firstLine="705"/>
        <w:jc w:val="center"/>
        <w:rPr>
          <w:rFonts w:ascii="Times New Roman" w:eastAsia="Times New Roman" w:hAnsi="Times New Roman" w:cs="Times New Roman"/>
        </w:rPr>
      </w:pPr>
    </w:p>
    <w:p>
      <w:pPr>
        <w:spacing w:before="240" w:line="360" w:lineRule="auto"/>
        <w:ind w:left="-566" w:right="-607" w:firstLine="705"/>
        <w:jc w:val="center"/>
        <w:rPr>
          <w:rFonts w:ascii="Times New Roman" w:eastAsia="Times New Roman" w:hAnsi="Times New Roman" w:cs="Times New Roman"/>
        </w:rPr>
      </w:pPr>
    </w:p>
    <w:p>
      <w:pPr>
        <w:spacing w:before="240" w:line="360" w:lineRule="auto"/>
        <w:ind w:left="-566" w:right="-607" w:firstLine="70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240" w:line="360" w:lineRule="auto"/>
        <w:ind w:left="-566" w:right="-60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БИЗНЕС-ПЛАН ПРОЕКТА</w:t>
      </w:r>
    </w:p>
    <w:p>
      <w:pPr>
        <w:spacing w:before="240" w:line="360" w:lineRule="auto"/>
        <w:ind w:left="-566" w:right="-60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«Открытие маникюрного кабинета»</w:t>
      </w:r>
    </w:p>
    <w:p>
      <w:pPr>
        <w:spacing w:before="240" w:line="360" w:lineRule="auto"/>
        <w:ind w:left="-566" w:right="-60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240" w:line="360" w:lineRule="auto"/>
        <w:ind w:left="-566" w:right="-60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240" w:line="360" w:lineRule="auto"/>
        <w:ind w:left="-566" w:right="-60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Автор:</w:t>
      </w:r>
    </w:p>
    <w:p>
      <w:pPr>
        <w:spacing w:before="240" w:after="240"/>
        <w:ind w:left="-566" w:right="-607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lang w:val="ru-RU"/>
        </w:rPr>
        <w:t>Фамилия Имя Отчество</w:t>
      </w:r>
      <w:r>
        <w:rPr>
          <w:rFonts w:ascii="Times New Roman" w:eastAsia="Times New Roman" w:hAnsi="Times New Roman" w:cs="Times New Roman"/>
          <w:b/>
          <w:highlight w:val="white"/>
        </w:rPr>
        <w:br/>
      </w:r>
      <w:r>
        <w:rPr>
          <w:rFonts w:ascii="Times New Roman" w:eastAsia="Times New Roman" w:hAnsi="Times New Roman" w:cs="Times New Roman"/>
          <w:b/>
          <w:highlight w:val="white"/>
        </w:rPr>
        <w:br/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</w:rPr>
        <w:t>Адрес: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240" w:after="240"/>
        <w:ind w:left="-566" w:right="-607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</w:rPr>
        <w:t>Контактный телефон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240" w:line="360" w:lineRule="auto"/>
        <w:ind w:left="-566" w:right="-60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Электронная почта: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br/>
      </w:r>
    </w:p>
    <w:p>
      <w:pPr>
        <w:spacing w:before="240" w:line="360" w:lineRule="auto"/>
        <w:ind w:left="-566" w:right="-607" w:firstLine="70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240" w:line="360" w:lineRule="auto"/>
        <w:ind w:left="-566" w:right="-607" w:firstLine="705"/>
        <w:jc w:val="center"/>
        <w:rPr>
          <w:rFonts w:ascii="Times New Roman" w:eastAsia="Times New Roman" w:hAnsi="Times New Roman" w:cs="Times New Roman"/>
        </w:rPr>
      </w:pPr>
    </w:p>
    <w:p>
      <w:pPr>
        <w:spacing w:before="240" w:line="360" w:lineRule="auto"/>
        <w:ind w:left="-566" w:right="-607" w:firstLine="705"/>
        <w:jc w:val="center"/>
        <w:rPr>
          <w:rFonts w:ascii="Times New Roman" w:eastAsia="Times New Roman" w:hAnsi="Times New Roman" w:cs="Times New Roman"/>
        </w:rPr>
      </w:pPr>
    </w:p>
    <w:p>
      <w:pPr>
        <w:spacing w:before="240" w:line="360" w:lineRule="auto"/>
        <w:ind w:left="-566" w:right="-607" w:firstLine="705"/>
        <w:jc w:val="center"/>
        <w:rPr>
          <w:rFonts w:ascii="Times New Roman" w:eastAsia="Times New Roman" w:hAnsi="Times New Roman" w:cs="Times New Roman"/>
        </w:rPr>
      </w:pPr>
    </w:p>
    <w:p>
      <w:pPr>
        <w:spacing w:before="240" w:line="360" w:lineRule="auto"/>
        <w:ind w:left="-566" w:right="-607" w:firstLine="705"/>
        <w:jc w:val="center"/>
        <w:rPr>
          <w:rFonts w:ascii="Times New Roman" w:eastAsia="Times New Roman" w:hAnsi="Times New Roman" w:cs="Times New Roman"/>
        </w:rPr>
      </w:pPr>
    </w:p>
    <w:p>
      <w:pPr>
        <w:spacing w:before="240" w:line="360" w:lineRule="auto"/>
        <w:ind w:left="-566" w:right="-607" w:firstLine="705"/>
        <w:jc w:val="center"/>
        <w:rPr>
          <w:rFonts w:ascii="Times New Roman" w:eastAsia="Times New Roman" w:hAnsi="Times New Roman" w:cs="Times New Roman"/>
        </w:rPr>
      </w:pPr>
    </w:p>
    <w:p>
      <w:pPr>
        <w:spacing w:before="240" w:line="360" w:lineRule="auto"/>
        <w:ind w:left="-566" w:right="-60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202</w:t>
      </w:r>
      <w:r>
        <w:rPr>
          <w:rFonts w:ascii="Times New Roman" w:eastAsia="Times New Roman" w:hAnsi="Times New Roman" w:cs="Times New Roman"/>
          <w:b/>
          <w:lang w:val="ru-RU"/>
        </w:rPr>
        <w:t>5</w:t>
      </w:r>
      <w:r>
        <w:rPr>
          <w:rFonts w:ascii="Times New Roman" w:eastAsia="Times New Roman" w:hAnsi="Times New Roman" w:cs="Times New Roman"/>
          <w:b/>
        </w:rPr>
        <w:t xml:space="preserve"> год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pStyle w:val="aa"/>
        <w:numPr>
          <w:ilvl w:val="0"/>
          <w:numId w:val="35"/>
        </w:numPr>
        <w:spacing w:before="240" w:line="360" w:lineRule="auto"/>
        <w:ind w:right="-607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eastAsia="Times New Roman" w:hAnsi="Times New Roman" w:cs="Times New Roman"/>
          <w:b/>
        </w:rPr>
        <w:lastRenderedPageBreak/>
        <w:t>РЕЗЮМЕ ПРОЕКТА</w:t>
      </w:r>
    </w:p>
    <w:p>
      <w:pPr>
        <w:pStyle w:val="a7"/>
        <w:rPr>
          <w:sz w:val="22"/>
          <w:szCs w:val="22"/>
        </w:rPr>
      </w:pPr>
      <w:r>
        <w:rPr>
          <w:rStyle w:val="a8"/>
          <w:sz w:val="22"/>
          <w:szCs w:val="22"/>
        </w:rPr>
        <w:t>Цель проекта</w:t>
      </w:r>
      <w:r>
        <w:rPr>
          <w:sz w:val="22"/>
          <w:szCs w:val="22"/>
        </w:rPr>
        <w:t xml:space="preserve"> — открытие маникюрного кабинета для предоставления широкого спектра маникюрных и педикюрных услуг в</w:t>
      </w:r>
      <w:r>
        <w:rPr>
          <w:sz w:val="22"/>
          <w:szCs w:val="22"/>
        </w:rPr>
        <w:t xml:space="preserve"> городе</w:t>
      </w:r>
      <w:r>
        <w:rPr>
          <w:sz w:val="22"/>
          <w:szCs w:val="22"/>
        </w:rPr>
        <w:t xml:space="preserve"> ___________________________. Для реализации проекта планируется аренда помещения площадью 15 м². Кабинет рассчитан на одно рабочее место. Предполагаемый ценовой сегмент — средний.</w:t>
      </w:r>
    </w:p>
    <w:p>
      <w:pPr>
        <w:pStyle w:val="a7"/>
        <w:rPr>
          <w:sz w:val="22"/>
          <w:szCs w:val="22"/>
        </w:rPr>
      </w:pPr>
      <w:r>
        <w:rPr>
          <w:rStyle w:val="a8"/>
          <w:sz w:val="22"/>
          <w:szCs w:val="22"/>
        </w:rPr>
        <w:t>Целевая аудитория</w:t>
      </w:r>
      <w:r>
        <w:rPr>
          <w:sz w:val="22"/>
          <w:szCs w:val="22"/>
        </w:rPr>
        <w:t xml:space="preserve"> — женское и мужское население, регулярно пользующееся услугами ногтевого сервиса с частотой от одного до двух раз в месяц в зависимости от личных предпочтений и уровня дохода.</w:t>
      </w:r>
    </w:p>
    <w:p>
      <w:pPr>
        <w:pStyle w:val="a7"/>
        <w:rPr>
          <w:sz w:val="22"/>
          <w:szCs w:val="22"/>
        </w:rPr>
      </w:pPr>
      <w:r>
        <w:rPr>
          <w:rStyle w:val="a8"/>
          <w:sz w:val="22"/>
          <w:szCs w:val="22"/>
        </w:rPr>
        <w:t>Ключевые преимущества проекта:</w:t>
      </w:r>
    </w:p>
    <w:p>
      <w:pPr>
        <w:pStyle w:val="a7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актуальность направления;</w:t>
      </w:r>
    </w:p>
    <w:p>
      <w:pPr>
        <w:pStyle w:val="a7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отсутствие сезонности и устойчивый потребительский спрос;</w:t>
      </w:r>
    </w:p>
    <w:p>
      <w:pPr>
        <w:pStyle w:val="a7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сравнительно низкий уровень стартовых вложений.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Маникюрный бизнес опирается на два основных критерия успеха: </w:t>
      </w:r>
      <w:r>
        <w:rPr>
          <w:rStyle w:val="a8"/>
          <w:sz w:val="22"/>
          <w:szCs w:val="22"/>
        </w:rPr>
        <w:t>удобное месторасположение</w:t>
      </w:r>
      <w:r>
        <w:rPr>
          <w:sz w:val="22"/>
          <w:szCs w:val="22"/>
        </w:rPr>
        <w:t xml:space="preserve"> и </w:t>
      </w:r>
      <w:r>
        <w:rPr>
          <w:rStyle w:val="a8"/>
          <w:sz w:val="22"/>
          <w:szCs w:val="22"/>
        </w:rPr>
        <w:t>высокий уровень профессионализма мастера</w:t>
      </w:r>
      <w:r>
        <w:rPr>
          <w:sz w:val="22"/>
          <w:szCs w:val="22"/>
        </w:rPr>
        <w:t xml:space="preserve">. Объём первоначальных вложений составит </w:t>
      </w:r>
      <w:r>
        <w:rPr>
          <w:rStyle w:val="a8"/>
          <w:sz w:val="22"/>
          <w:szCs w:val="22"/>
        </w:rPr>
        <w:t>349 990 рублей</w:t>
      </w:r>
      <w:r>
        <w:rPr>
          <w:sz w:val="22"/>
          <w:szCs w:val="22"/>
        </w:rPr>
        <w:t>. Средства будут направлены на:</w:t>
      </w:r>
    </w:p>
    <w:p>
      <w:pPr>
        <w:pStyle w:val="a7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профессиональное обучение,</w:t>
      </w:r>
    </w:p>
    <w:p>
      <w:pPr>
        <w:pStyle w:val="a7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ремонт помещения,</w:t>
      </w:r>
    </w:p>
    <w:p>
      <w:pPr>
        <w:pStyle w:val="a7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закупку оборудования, мебели и стартового комплекта расходных материалов,</w:t>
      </w:r>
    </w:p>
    <w:p>
      <w:pPr>
        <w:pStyle w:val="a7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проведение рекламной кампании.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>Финансирование будет осуществлено за счёт привлечённых средств в рамках социального контракта, а также собственных вложений.</w:t>
      </w:r>
    </w:p>
    <w:p>
      <w:pPr>
        <w:pStyle w:val="a7"/>
        <w:rPr>
          <w:sz w:val="22"/>
          <w:szCs w:val="22"/>
        </w:rPr>
      </w:pPr>
      <w:r>
        <w:rPr>
          <w:rStyle w:val="a8"/>
          <w:sz w:val="22"/>
          <w:szCs w:val="22"/>
        </w:rPr>
        <w:t>Плановые финансовые показатели:</w:t>
      </w:r>
    </w:p>
    <w:p>
      <w:pPr>
        <w:pStyle w:val="a7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ожидаемая </w:t>
      </w:r>
      <w:r>
        <w:rPr>
          <w:rStyle w:val="a8"/>
          <w:sz w:val="22"/>
          <w:szCs w:val="22"/>
        </w:rPr>
        <w:t>чистая прибыль</w:t>
      </w:r>
      <w:r>
        <w:rPr>
          <w:sz w:val="22"/>
          <w:szCs w:val="22"/>
        </w:rPr>
        <w:t xml:space="preserve"> при выходе на стабильную загрузку — около </w:t>
      </w:r>
      <w:r>
        <w:rPr>
          <w:rStyle w:val="a8"/>
          <w:sz w:val="22"/>
          <w:szCs w:val="22"/>
        </w:rPr>
        <w:t>750 000 рублей в год</w:t>
      </w:r>
      <w:r>
        <w:rPr>
          <w:sz w:val="22"/>
          <w:szCs w:val="22"/>
        </w:rPr>
        <w:t>;</w:t>
      </w:r>
    </w:p>
    <w:p>
      <w:pPr>
        <w:pStyle w:val="a7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срок </w:t>
      </w:r>
      <w:r>
        <w:rPr>
          <w:rStyle w:val="a8"/>
          <w:sz w:val="22"/>
          <w:szCs w:val="22"/>
        </w:rPr>
        <w:t>окупаемости вложений</w:t>
      </w:r>
      <w:r>
        <w:rPr>
          <w:sz w:val="22"/>
          <w:szCs w:val="22"/>
        </w:rPr>
        <w:t xml:space="preserve"> — </w:t>
      </w:r>
      <w:r>
        <w:rPr>
          <w:rStyle w:val="a8"/>
          <w:sz w:val="22"/>
          <w:szCs w:val="22"/>
        </w:rPr>
        <w:t>11 месяцев</w:t>
      </w:r>
      <w:r>
        <w:rPr>
          <w:sz w:val="22"/>
          <w:szCs w:val="22"/>
        </w:rPr>
        <w:t>;</w:t>
      </w:r>
    </w:p>
    <w:p>
      <w:pPr>
        <w:pStyle w:val="a7"/>
        <w:numPr>
          <w:ilvl w:val="0"/>
          <w:numId w:val="11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рентабельность продаж</w:t>
      </w:r>
      <w:r>
        <w:rPr>
          <w:sz w:val="22"/>
          <w:szCs w:val="22"/>
        </w:rPr>
        <w:t xml:space="preserve"> в первый год — </w:t>
      </w:r>
      <w:r>
        <w:rPr>
          <w:rStyle w:val="a8"/>
          <w:sz w:val="22"/>
          <w:szCs w:val="22"/>
        </w:rPr>
        <w:t>27,8%</w:t>
      </w:r>
      <w:r>
        <w:rPr>
          <w:sz w:val="22"/>
          <w:szCs w:val="22"/>
        </w:rPr>
        <w:t>.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>Услуги маникюра и педикюра востребованы круглогодично, вне зависимости от сезона, что делает данный вид деятельности устойчивым даже в период нестабильности. По оценкам независимых экспертов, малый маникюрный кабинет остаётся эффективным форматом, особенно для удалённых районов и небольших населённых пунктов России.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>Налоговый и бухгалтерский учёт будет вестись самостоятельно, что позволит существенно сократить издержки на старте и направить ресурсы на приоритетные задачи, такие как расширение ассортимента или приобретение дополнительного оборудования.</w:t>
      </w:r>
    </w:p>
    <w:p>
      <w:pPr>
        <w:pStyle w:val="a7"/>
        <w:rPr>
          <w:sz w:val="22"/>
          <w:szCs w:val="22"/>
        </w:rPr>
      </w:pPr>
      <w:r>
        <w:rPr>
          <w:rStyle w:val="a8"/>
          <w:sz w:val="22"/>
          <w:szCs w:val="22"/>
        </w:rPr>
        <w:t>Сводные финансовые показатели:</w:t>
      </w:r>
    </w:p>
    <w:p>
      <w:pPr>
        <w:pStyle w:val="a7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Чистая прибыль: </w:t>
      </w:r>
      <w:r>
        <w:rPr>
          <w:rStyle w:val="a8"/>
          <w:sz w:val="22"/>
          <w:szCs w:val="22"/>
        </w:rPr>
        <w:t>484 080 рублей</w:t>
      </w:r>
    </w:p>
    <w:p>
      <w:pPr>
        <w:pStyle w:val="a7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Годовая выручка: </w:t>
      </w:r>
      <w:r>
        <w:rPr>
          <w:rStyle w:val="a8"/>
          <w:sz w:val="22"/>
          <w:szCs w:val="22"/>
        </w:rPr>
        <w:t>648 000 рублей</w:t>
      </w:r>
    </w:p>
    <w:p>
      <w:pPr>
        <w:pStyle w:val="a7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Налоговые отчисления (по НПД): </w:t>
      </w:r>
      <w:r>
        <w:rPr>
          <w:rStyle w:val="a8"/>
          <w:sz w:val="22"/>
          <w:szCs w:val="22"/>
        </w:rPr>
        <w:t>25 920 рублей</w:t>
      </w:r>
    </w:p>
    <w:p>
      <w:pPr>
        <w:pStyle w:val="a7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Коммунальные платежи: </w:t>
      </w:r>
      <w:r>
        <w:rPr>
          <w:rStyle w:val="a8"/>
          <w:sz w:val="22"/>
          <w:szCs w:val="22"/>
        </w:rPr>
        <w:t>18 000 рублей</w:t>
      </w:r>
    </w:p>
    <w:p>
      <w:pPr>
        <w:pStyle w:val="a7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Аренда помещения: </w:t>
      </w:r>
      <w:r>
        <w:rPr>
          <w:rStyle w:val="a8"/>
          <w:sz w:val="22"/>
          <w:szCs w:val="22"/>
        </w:rPr>
        <w:t>120 000 рублей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Предполагаемый срок окупаемости проекта составляет </w:t>
      </w:r>
      <w:r>
        <w:rPr>
          <w:rStyle w:val="a8"/>
          <w:sz w:val="22"/>
          <w:szCs w:val="22"/>
        </w:rPr>
        <w:t>5 месяцев</w:t>
      </w:r>
      <w:r>
        <w:rPr>
          <w:sz w:val="22"/>
          <w:szCs w:val="22"/>
        </w:rPr>
        <w:t xml:space="preserve">, а при активном росте клиентской базы — </w:t>
      </w:r>
      <w:r>
        <w:rPr>
          <w:rStyle w:val="a8"/>
          <w:sz w:val="22"/>
          <w:szCs w:val="22"/>
        </w:rPr>
        <w:t>от 4 до 5 месяцев</w:t>
      </w:r>
      <w:r>
        <w:rPr>
          <w:sz w:val="22"/>
          <w:szCs w:val="22"/>
        </w:rPr>
        <w:t>.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>Разработанный бизнес-план является оптимальным с точки зрения соотношения стартовых затрат и перспектив прибыльности, и представляет собой надёжную основу для начала устойчивой предпринимательской деятельности.</w:t>
      </w:r>
    </w:p>
    <w:p>
      <w:pPr>
        <w:pStyle w:val="3"/>
        <w:numPr>
          <w:ilvl w:val="0"/>
          <w:numId w:val="35"/>
        </w:numPr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lastRenderedPageBreak/>
        <w:t>ОПИСАНИЕ ОТРАСЛИ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>Рынок маникюрных и педикюрных услуг в России демонстрирует устойчивый рост и является одним из наиболее динамично развивающихся сегментов индустрии красоты. На долю ногтевого сервиса приходится около 40% всех услуг салонов красоты, что подтверждает высокую востребованность данного направления среди населения.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>За последние пять лет объём рынка увеличился на 111%, а по итогам 2024 года его ёмкость достигла 232 млрд рублей. Рост финансовых показателей сопровождается увеличением стоимости услуг: средние цены в сегменте ногтевого сервиса выросли на 40% по сравнению с предыдущим годом. Данные тенденции подтверждают не только стабильный спрос, но и повышение готовности клиентов оплачивать услуги квалифицированных мастеров.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>Современный рынок характеризуется появлением большого числа узкоспециализированных салонов и кабинетов, ориентированных исключительно на ногтевой сервис. Это обусловлено формированием устойчивой привычки населения обращаться за профессиональными услугами по уходу за руками и ногами. По данным ВЦИОМ, уже 55% россиянок регулярно посещают мастеров маникюра. В ходе выборочного опроса 10 000 респондентов установлено, что:</w:t>
      </w:r>
    </w:p>
    <w:p>
      <w:pPr>
        <w:pStyle w:val="a7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42% мастеров обслуживают от 11 до 30 клиентов в неделю,</w:t>
      </w:r>
    </w:p>
    <w:p>
      <w:pPr>
        <w:pStyle w:val="a7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23% — более 30 клиентов в неделю.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>Несмотря на наличие конкуренции, рынок остаётся недостаточно насыщенным, особенно в малых городах и отдалённых населённых пунктах. Услуги ногтевого сервиса востребованы круглый год, не подвержены сезонным колебаниям и сохраняют стабильность даже в условиях экономической неопределённости: лишь 4,2% женщин отказались от процедур в 2024 году из-за роста цен.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>Таким образом, отрасль ногтевого сервиса характеризуется устойчивым ростом, стабильным спросом и перспективностью для развития малого предпринимательства, особенно в формате индивидуальных кабинетов с профессиональным оснащением и качественным обслуживанием.</w:t>
      </w:r>
    </w:p>
    <w:p>
      <w:pPr>
        <w:pStyle w:val="4"/>
        <w:numPr>
          <w:ilvl w:val="0"/>
          <w:numId w:val="35"/>
        </w:numPr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  <w:t>Преимущества бизнеса в сфере ногтевого сервиса:</w:t>
      </w:r>
    </w:p>
    <w:p>
      <w:pPr>
        <w:pStyle w:val="a7"/>
        <w:numPr>
          <w:ilvl w:val="0"/>
          <w:numId w:val="15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Актуальность направления</w:t>
      </w:r>
      <w:r>
        <w:rPr>
          <w:sz w:val="22"/>
          <w:szCs w:val="22"/>
        </w:rPr>
        <w:t xml:space="preserve"> — культура профессионального маникюра продолжает укрепляться в повседневной жизни населения;</w:t>
      </w:r>
    </w:p>
    <w:p>
      <w:pPr>
        <w:pStyle w:val="a7"/>
        <w:numPr>
          <w:ilvl w:val="0"/>
          <w:numId w:val="15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Круглогодичный спрос</w:t>
      </w:r>
      <w:r>
        <w:rPr>
          <w:sz w:val="22"/>
          <w:szCs w:val="22"/>
        </w:rPr>
        <w:t xml:space="preserve"> — отсутствие сезонных спадов;</w:t>
      </w:r>
    </w:p>
    <w:p>
      <w:pPr>
        <w:pStyle w:val="a7"/>
        <w:numPr>
          <w:ilvl w:val="0"/>
          <w:numId w:val="15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Низкий порог входа</w:t>
      </w:r>
      <w:r>
        <w:rPr>
          <w:sz w:val="22"/>
          <w:szCs w:val="22"/>
        </w:rPr>
        <w:t xml:space="preserve"> — доступны различные форматы (от кабинета на дому до нэйл-баров и салонов), подходящие под любой бюджет;</w:t>
      </w:r>
    </w:p>
    <w:p>
      <w:pPr>
        <w:pStyle w:val="a7"/>
        <w:numPr>
          <w:ilvl w:val="0"/>
          <w:numId w:val="15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Подходит для начинающих предпринимателей</w:t>
      </w:r>
      <w:r>
        <w:rPr>
          <w:sz w:val="22"/>
          <w:szCs w:val="22"/>
        </w:rPr>
        <w:t xml:space="preserve"> — не требует специфических бизнес-навыков;</w:t>
      </w:r>
    </w:p>
    <w:p>
      <w:pPr>
        <w:pStyle w:val="a7"/>
        <w:numPr>
          <w:ilvl w:val="0"/>
          <w:numId w:val="15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Гибкость масштабирования</w:t>
      </w:r>
      <w:r>
        <w:rPr>
          <w:sz w:val="22"/>
          <w:szCs w:val="22"/>
        </w:rPr>
        <w:t xml:space="preserve"> — возможна постепенная диверсификация услуг;</w:t>
      </w:r>
    </w:p>
    <w:p>
      <w:pPr>
        <w:pStyle w:val="a7"/>
        <w:numPr>
          <w:ilvl w:val="0"/>
          <w:numId w:val="15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Базовый уровень рентабельности</w:t>
      </w:r>
      <w:r>
        <w:rPr>
          <w:sz w:val="22"/>
          <w:szCs w:val="22"/>
        </w:rPr>
        <w:t xml:space="preserve"> — от 20% до 25%.</w:t>
      </w:r>
    </w:p>
    <w:p>
      <w:pPr>
        <w:pStyle w:val="4"/>
        <w:numPr>
          <w:ilvl w:val="0"/>
          <w:numId w:val="35"/>
        </w:numPr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  <w:t>Основные сложности и риски:</w:t>
      </w:r>
    </w:p>
    <w:p>
      <w:pPr>
        <w:pStyle w:val="a7"/>
        <w:numPr>
          <w:ilvl w:val="0"/>
          <w:numId w:val="16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Высокий уровень конкуренции</w:t>
      </w:r>
      <w:r>
        <w:rPr>
          <w:sz w:val="22"/>
          <w:szCs w:val="22"/>
        </w:rPr>
        <w:t xml:space="preserve"> — требует постоянного улучшения сервиса, использования эффективных маркетинговых инструментов и формирования базы лояльных клиентов;</w:t>
      </w:r>
    </w:p>
    <w:p>
      <w:pPr>
        <w:pStyle w:val="a7"/>
        <w:numPr>
          <w:ilvl w:val="0"/>
          <w:numId w:val="16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Необходимость контроля сервиса</w:t>
      </w:r>
      <w:r>
        <w:rPr>
          <w:sz w:val="22"/>
          <w:szCs w:val="22"/>
        </w:rPr>
        <w:t xml:space="preserve"> — ключевым фактором является не разовый визит, а построение долгосрочных отношений с клиентами;</w:t>
      </w:r>
    </w:p>
    <w:p>
      <w:pPr>
        <w:pStyle w:val="a7"/>
        <w:numPr>
          <w:ilvl w:val="0"/>
          <w:numId w:val="16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Жёсткие требования к квалификации мастера</w:t>
      </w:r>
      <w:r>
        <w:rPr>
          <w:sz w:val="22"/>
          <w:szCs w:val="22"/>
        </w:rPr>
        <w:t xml:space="preserve"> — регулярное обновление знаний и владение новыми технологиями являются обязательными условиями профессионального роста;</w:t>
      </w:r>
    </w:p>
    <w:p>
      <w:pPr>
        <w:pStyle w:val="a7"/>
        <w:numPr>
          <w:ilvl w:val="0"/>
          <w:numId w:val="16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Сложности с закупками</w:t>
      </w:r>
      <w:r>
        <w:rPr>
          <w:sz w:val="22"/>
          <w:szCs w:val="22"/>
        </w:rPr>
        <w:t xml:space="preserve"> — рост ассортимента и появление недобросовестных поставщиков увеличивают риск приобретения некачественных расходных материалов, поэтому важно ориентироваться в профессиональных брендах.</w:t>
      </w:r>
    </w:p>
    <w:p>
      <w:pPr>
        <w:pStyle w:val="3"/>
        <w:numPr>
          <w:ilvl w:val="0"/>
          <w:numId w:val="35"/>
        </w:numPr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  <w:t>Описание услуг маникюрного кабинета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>Ногтевой сервис является частью индустрии красоты и представляет собой узкоспециализированное направление, ориентированное на уход за ногтями рук и ног. Современный рынок предлагает широкий спектр процедур, включая обработку, моделирование, укрепление и декоративное оформление ногтей.</w:t>
      </w:r>
    </w:p>
    <w:p>
      <w:pPr>
        <w:pStyle w:val="a7"/>
        <w:rPr>
          <w:sz w:val="22"/>
          <w:szCs w:val="22"/>
        </w:rPr>
      </w:pPr>
      <w:r>
        <w:rPr>
          <w:rStyle w:val="a8"/>
          <w:sz w:val="22"/>
          <w:szCs w:val="22"/>
        </w:rPr>
        <w:lastRenderedPageBreak/>
        <w:t>Базовые направления услуг маникюрного кабинета:</w:t>
      </w:r>
    </w:p>
    <w:p>
      <w:pPr>
        <w:pStyle w:val="a7"/>
        <w:numPr>
          <w:ilvl w:val="0"/>
          <w:numId w:val="17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Уход за ногтями и кожей рук:</w:t>
      </w:r>
      <w:r>
        <w:rPr>
          <w:sz w:val="22"/>
          <w:szCs w:val="22"/>
        </w:rPr>
        <w:t xml:space="preserve"> классический, аппаратный и комбинированный маникюр, скрабы и маски для рук, парафинотерапия, обёртывания, увлажняющие процедуры, массаж.</w:t>
      </w:r>
    </w:p>
    <w:p>
      <w:pPr>
        <w:pStyle w:val="a7"/>
        <w:numPr>
          <w:ilvl w:val="0"/>
          <w:numId w:val="17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Моделирование и укрепление ногтей:</w:t>
      </w:r>
      <w:r>
        <w:rPr>
          <w:sz w:val="22"/>
          <w:szCs w:val="22"/>
        </w:rPr>
        <w:t xml:space="preserve"> с использованием геля, акрила, акригеля и других современных материалов.</w:t>
      </w:r>
    </w:p>
    <w:p>
      <w:pPr>
        <w:pStyle w:val="a7"/>
        <w:numPr>
          <w:ilvl w:val="0"/>
          <w:numId w:val="17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Дизайн ногтей:</w:t>
      </w:r>
      <w:r>
        <w:rPr>
          <w:sz w:val="22"/>
          <w:szCs w:val="22"/>
        </w:rPr>
        <w:t xml:space="preserve"> покрытие лаком и гель-лаком с применением различных техник (френч, блёстки, стразы, роспись и пр.).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Дополнительно возможны такие услуги, как SPA-уход, аромапиллинг, лечебные покрытия, аромамассаж и другие процедуры. Однако на начальном этапе акцент будет сделан на </w:t>
      </w:r>
      <w:r>
        <w:rPr>
          <w:rStyle w:val="a8"/>
          <w:sz w:val="22"/>
          <w:szCs w:val="22"/>
        </w:rPr>
        <w:t>наиболее востребованных и рентабельных услугах</w:t>
      </w:r>
      <w:r>
        <w:rPr>
          <w:sz w:val="22"/>
          <w:szCs w:val="22"/>
        </w:rPr>
        <w:t>, что позволит сократить объёмы первоначальных закупок расходных материалов.</w:t>
      </w:r>
    </w:p>
    <w:p>
      <w:pPr>
        <w:pStyle w:val="a7"/>
        <w:rPr>
          <w:sz w:val="22"/>
          <w:szCs w:val="22"/>
        </w:rPr>
      </w:pPr>
      <w:r>
        <w:rPr>
          <w:rStyle w:val="a8"/>
          <w:sz w:val="22"/>
          <w:szCs w:val="22"/>
        </w:rPr>
        <w:t>Статистика популярности ногтевых услуг:</w:t>
      </w:r>
    </w:p>
    <w:p>
      <w:pPr>
        <w:pStyle w:val="a7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Маникюр — 30%</w:t>
      </w:r>
    </w:p>
    <w:p>
      <w:pPr>
        <w:pStyle w:val="a7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Наращивание ногтей — 30%</w:t>
      </w:r>
    </w:p>
    <w:p>
      <w:pPr>
        <w:pStyle w:val="a7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Педикюр — 15%</w:t>
      </w:r>
    </w:p>
    <w:p>
      <w:pPr>
        <w:pStyle w:val="a7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Наращивание ресниц — 13%</w:t>
      </w:r>
    </w:p>
    <w:p>
      <w:pPr>
        <w:pStyle w:val="a7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Прочие услуги (уход за руками, коррекция ногтей, массаж, биоэпиляция, солярий) — 12%</w:t>
      </w:r>
    </w:p>
    <w:p>
      <w:pPr>
        <w:pStyle w:val="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Прейскурант на стартовом этапе: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270"/>
      </w:tblGrid>
      <w:tr>
        <w:tc>
          <w:tcPr>
            <w:tcW w:w="3539" w:type="dxa"/>
            <w:hideMark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услуги</w:t>
            </w:r>
          </w:p>
        </w:tc>
        <w:tc>
          <w:tcPr>
            <w:tcW w:w="1270" w:type="dxa"/>
            <w:hideMark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Стоимость, руб.</w:t>
            </w:r>
          </w:p>
        </w:tc>
      </w:tr>
      <w:tr>
        <w:tc>
          <w:tcPr>
            <w:tcW w:w="3539" w:type="dxa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Маникюр без покрытия</w:t>
            </w:r>
          </w:p>
        </w:tc>
        <w:tc>
          <w:tcPr>
            <w:tcW w:w="1270" w:type="dxa"/>
            <w:hideMark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  <w:tr>
        <w:tc>
          <w:tcPr>
            <w:tcW w:w="3539" w:type="dxa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Аппаратный маникюр</w:t>
            </w:r>
          </w:p>
        </w:tc>
        <w:tc>
          <w:tcPr>
            <w:tcW w:w="1270" w:type="dxa"/>
            <w:hideMark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</w:tr>
      <w:tr>
        <w:tc>
          <w:tcPr>
            <w:tcW w:w="3539" w:type="dxa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Покрытие лаком</w:t>
            </w:r>
          </w:p>
        </w:tc>
        <w:tc>
          <w:tcPr>
            <w:tcW w:w="1270" w:type="dxa"/>
            <w:hideMark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c>
          <w:tcPr>
            <w:tcW w:w="3539" w:type="dxa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Покрытие гель-лаком</w:t>
            </w:r>
          </w:p>
        </w:tc>
        <w:tc>
          <w:tcPr>
            <w:tcW w:w="1270" w:type="dxa"/>
            <w:hideMark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>
        <w:tc>
          <w:tcPr>
            <w:tcW w:w="3539" w:type="dxa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Снятие гель-лака</w:t>
            </w:r>
          </w:p>
        </w:tc>
        <w:tc>
          <w:tcPr>
            <w:tcW w:w="1270" w:type="dxa"/>
            <w:hideMark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>
        <w:tc>
          <w:tcPr>
            <w:tcW w:w="3539" w:type="dxa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Дизайн (френч, стразы и т.п.)</w:t>
            </w:r>
          </w:p>
        </w:tc>
        <w:tc>
          <w:tcPr>
            <w:tcW w:w="1270" w:type="dxa"/>
            <w:hideMark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>
        <w:tc>
          <w:tcPr>
            <w:tcW w:w="3539" w:type="dxa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Наращивание гелем</w:t>
            </w:r>
          </w:p>
        </w:tc>
        <w:tc>
          <w:tcPr>
            <w:tcW w:w="1270" w:type="dxa"/>
            <w:hideMark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</w:tr>
      <w:tr>
        <w:tc>
          <w:tcPr>
            <w:tcW w:w="3539" w:type="dxa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 ногтей</w:t>
            </w:r>
          </w:p>
        </w:tc>
        <w:tc>
          <w:tcPr>
            <w:tcW w:w="1270" w:type="dxa"/>
            <w:hideMark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</w:t>
            </w:r>
          </w:p>
        </w:tc>
      </w:tr>
      <w:tr>
        <w:tc>
          <w:tcPr>
            <w:tcW w:w="3539" w:type="dxa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педикюр</w:t>
            </w:r>
          </w:p>
        </w:tc>
        <w:tc>
          <w:tcPr>
            <w:tcW w:w="1270" w:type="dxa"/>
            <w:hideMark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</w:tr>
      <w:tr>
        <w:tc>
          <w:tcPr>
            <w:tcW w:w="3539" w:type="dxa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Аппаратный педикюр</w:t>
            </w:r>
          </w:p>
        </w:tc>
        <w:tc>
          <w:tcPr>
            <w:tcW w:w="1270" w:type="dxa"/>
            <w:hideMark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</w:tr>
      <w:tr>
        <w:tc>
          <w:tcPr>
            <w:tcW w:w="3539" w:type="dxa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Препаратный педикюр</w:t>
            </w:r>
          </w:p>
        </w:tc>
        <w:tc>
          <w:tcPr>
            <w:tcW w:w="1270" w:type="dxa"/>
            <w:hideMark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30" style="width:0;height:1.5pt" o:hralign="center" o:hrstd="t" o:hr="t" fillcolor="#a0a0a0" stroked="f"/>
        </w:pict>
      </w:r>
    </w:p>
    <w:p>
      <w:pPr>
        <w:pStyle w:val="a7"/>
        <w:rPr>
          <w:sz w:val="22"/>
          <w:szCs w:val="22"/>
        </w:rPr>
      </w:pPr>
      <w:r>
        <w:rPr>
          <w:rStyle w:val="a8"/>
          <w:sz w:val="22"/>
          <w:szCs w:val="22"/>
        </w:rPr>
        <w:t>Формирование ценовой политики:</w:t>
      </w:r>
      <w:r>
        <w:rPr>
          <w:sz w:val="22"/>
          <w:szCs w:val="22"/>
        </w:rPr>
        <w:br/>
        <w:t xml:space="preserve">На этапе запуска планируется установить расценки </w:t>
      </w:r>
      <w:r>
        <w:rPr>
          <w:rStyle w:val="a8"/>
          <w:sz w:val="22"/>
          <w:szCs w:val="22"/>
        </w:rPr>
        <w:t>ниже среднерыночных</w:t>
      </w:r>
      <w:r>
        <w:rPr>
          <w:sz w:val="22"/>
          <w:szCs w:val="22"/>
        </w:rPr>
        <w:t xml:space="preserve">, с целью привлечения первых клиентов и формирования базы постоянных посетителей. Параллельно будет проведён </w:t>
      </w:r>
      <w:r>
        <w:rPr>
          <w:rStyle w:val="a8"/>
          <w:sz w:val="22"/>
          <w:szCs w:val="22"/>
        </w:rPr>
        <w:t>мониторинг конкурентов</w:t>
      </w:r>
      <w:r>
        <w:rPr>
          <w:sz w:val="22"/>
          <w:szCs w:val="22"/>
        </w:rPr>
        <w:t xml:space="preserve"> в выбранном районе — для актуализации прайс-листа и дальнейшего позиционирования.</w:t>
      </w:r>
    </w:p>
    <w:p>
      <w:pPr>
        <w:pStyle w:val="3"/>
        <w:numPr>
          <w:ilvl w:val="0"/>
          <w:numId w:val="35"/>
        </w:numPr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  <w:t>Продажи и маркетинг маникюрного кабинета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>Целевая аудитория маникюрного кабинета на 95% состоит из женщин и на 5% — из мужчин. Это преимущественно работающие люди, следящие за своим внешним видом и регулярно посещающие процедуры ногтевого сервиса (в среднем 1–2 раза в месяц). Отдельную и важную часть потенциальных клиентов составляет неработающее население: молодые девушки, мамы в декрете, домохозяйки.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Сформировать более точный портрет клиента позволит </w:t>
      </w:r>
      <w:r>
        <w:rPr>
          <w:rStyle w:val="a8"/>
          <w:sz w:val="22"/>
          <w:szCs w:val="22"/>
        </w:rPr>
        <w:t>анализ реальной клиентской базы</w:t>
      </w:r>
      <w:r>
        <w:rPr>
          <w:sz w:val="22"/>
          <w:szCs w:val="22"/>
        </w:rPr>
        <w:t>, собранной в течение 6–8 месяцев стабильной работы. На основании этой информации можно:\n</w:t>
      </w:r>
    </w:p>
    <w:p>
      <w:pPr>
        <w:pStyle w:val="a7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корректировать перечень услуг под актуальный спрос;\n</w:t>
      </w:r>
    </w:p>
    <w:p>
      <w:pPr>
        <w:pStyle w:val="a7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разработать эффективные программы лояльности;\n</w:t>
      </w:r>
    </w:p>
    <w:p>
      <w:pPr>
        <w:pStyle w:val="a7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выявлять «потерянных» клиентов и разрабатывать стратегии их возврата;\n</w:t>
      </w:r>
    </w:p>
    <w:p>
      <w:pPr>
        <w:pStyle w:val="a7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контролировать и анализировать загрузку мастера.</w:t>
      </w:r>
    </w:p>
    <w:p>
      <w:pPr>
        <w:pStyle w:val="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Формирование бренда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>Для повышения узнаваемости и доверия к салону необходимо разработать:</w:t>
      </w:r>
    </w:p>
    <w:p>
      <w:pPr>
        <w:pStyle w:val="a7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название и логотип;</w:t>
      </w:r>
    </w:p>
    <w:p>
      <w:pPr>
        <w:pStyle w:val="a7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элементы фирменного стиля (цветовая гамма, оформление соцсетей, рекламные макеты);</w:t>
      </w:r>
    </w:p>
    <w:p>
      <w:pPr>
        <w:pStyle w:val="a7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единый визуальный образ как онлайн, так и офлайн.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>Концепция узнаваемого бренда играет ключевую роль в продвижении и восприятии качества услуг.</w:t>
      </w:r>
    </w:p>
    <w:p>
      <w:pPr>
        <w:pStyle w:val="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Каналы продвижения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>Для привлечения и удержания клиентов планируется использовать следующие инструменты:</w:t>
      </w:r>
    </w:p>
    <w:p>
      <w:pPr>
        <w:pStyle w:val="a7"/>
        <w:numPr>
          <w:ilvl w:val="0"/>
          <w:numId w:val="21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Офлайн-маркетинг:</w:t>
      </w:r>
    </w:p>
    <w:p>
      <w:pPr>
        <w:pStyle w:val="a7"/>
        <w:numPr>
          <w:ilvl w:val="1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Распространение визиток и рекламных листовок в парикмахерских, магазинах, фитнес-центрах и других точках с целевой аудиторией;</w:t>
      </w:r>
    </w:p>
    <w:p>
      <w:pPr>
        <w:pStyle w:val="a7"/>
        <w:numPr>
          <w:ilvl w:val="1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Взаимная реклама с партнёрами (например, обмен визитками с соседними салонами);</w:t>
      </w:r>
    </w:p>
    <w:p>
      <w:pPr>
        <w:pStyle w:val="a7"/>
        <w:numPr>
          <w:ilvl w:val="1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Установка выразительной и эстетичной вывески;</w:t>
      </w:r>
    </w:p>
    <w:p>
      <w:pPr>
        <w:pStyle w:val="a7"/>
        <w:numPr>
          <w:ilvl w:val="0"/>
          <w:numId w:val="21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Онлайн-маркетинг:</w:t>
      </w:r>
    </w:p>
    <w:p>
      <w:pPr>
        <w:pStyle w:val="a7"/>
        <w:numPr>
          <w:ilvl w:val="1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Создание и активное ведение профилей в популярных российских социальных сетях (VK, Telegram, Instagram);</w:t>
      </w:r>
    </w:p>
    <w:p>
      <w:pPr>
        <w:pStyle w:val="a7"/>
        <w:numPr>
          <w:ilvl w:val="1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Публикация фото выполненных работ, отзывов, новостей, цен, расписания и акций;</w:t>
      </w:r>
    </w:p>
    <w:p>
      <w:pPr>
        <w:pStyle w:val="a7"/>
        <w:numPr>
          <w:ilvl w:val="1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Регулярная коммуникация с подписчиками — ответы на вопросы, бронирование, запись онлайн.</w:t>
      </w:r>
    </w:p>
    <w:p>
      <w:pPr>
        <w:pStyle w:val="a7"/>
        <w:numPr>
          <w:ilvl w:val="0"/>
          <w:numId w:val="21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Имиджевые и клиентоориентированные практики:</w:t>
      </w:r>
    </w:p>
    <w:p>
      <w:pPr>
        <w:pStyle w:val="a7"/>
        <w:numPr>
          <w:ilvl w:val="1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Проведение акций, скидок, программ «приведи друга»;</w:t>
      </w:r>
    </w:p>
    <w:p>
      <w:pPr>
        <w:pStyle w:val="a7"/>
        <w:numPr>
          <w:ilvl w:val="1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Поздравления с праздниками, бонусы постоянным клиентам;</w:t>
      </w:r>
    </w:p>
    <w:p>
      <w:pPr>
        <w:pStyle w:val="a7"/>
        <w:numPr>
          <w:ilvl w:val="1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Участие в профессиональных конкурсах и мероприятиях для повышения экспертности и доверия.</w:t>
      </w:r>
    </w:p>
    <w:p>
      <w:pPr>
        <w:pStyle w:val="a7"/>
        <w:rPr>
          <w:sz w:val="22"/>
          <w:szCs w:val="22"/>
        </w:rPr>
      </w:pPr>
      <w:r>
        <w:rPr>
          <w:rStyle w:val="a8"/>
          <w:sz w:val="22"/>
          <w:szCs w:val="22"/>
        </w:rPr>
        <w:t>Социальные сети являются ключевым каналом коммуникации с клиентами.</w:t>
      </w:r>
      <w:r>
        <w:rPr>
          <w:sz w:val="22"/>
          <w:szCs w:val="22"/>
        </w:rPr>
        <w:t xml:space="preserve"> Большинство потенциальных клиентов предпочитают выбирать мастеров, просматривая их профили, портфолио, стоимость услуг и отзывы. Ведение активной страницы позволяет формировать лояльное сообщество и обеспечивать постоянный поток обращений.</w:t>
      </w:r>
    </w:p>
    <w:p>
      <w:pPr>
        <w:pStyle w:val="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Прогноз продаж</w:t>
      </w:r>
    </w:p>
    <w:p>
      <w:pPr>
        <w:pStyle w:val="a7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Среднее количество обслуживаемых клиентов в день: </w:t>
      </w:r>
      <w:r>
        <w:rPr>
          <w:rStyle w:val="a8"/>
          <w:sz w:val="22"/>
          <w:szCs w:val="22"/>
        </w:rPr>
        <w:t>4–5 человек</w:t>
      </w:r>
    </w:p>
    <w:p>
      <w:pPr>
        <w:pStyle w:val="a7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Средний чек: </w:t>
      </w:r>
      <w:r>
        <w:rPr>
          <w:rStyle w:val="a8"/>
          <w:sz w:val="22"/>
          <w:szCs w:val="22"/>
        </w:rPr>
        <w:t>1 000 рублей</w:t>
      </w:r>
    </w:p>
    <w:p>
      <w:pPr>
        <w:pStyle w:val="a7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Прогнозируемая дневная выручка: </w:t>
      </w:r>
      <w:r>
        <w:rPr>
          <w:rStyle w:val="a8"/>
          <w:sz w:val="22"/>
          <w:szCs w:val="22"/>
        </w:rPr>
        <w:t>около 5 000 рублей</w:t>
      </w:r>
    </w:p>
    <w:p>
      <w:pPr>
        <w:pStyle w:val="a7"/>
        <w:rPr>
          <w:b/>
          <w:sz w:val="22"/>
          <w:szCs w:val="22"/>
        </w:rPr>
      </w:pPr>
      <w:r>
        <w:rPr>
          <w:sz w:val="22"/>
          <w:szCs w:val="22"/>
        </w:rPr>
        <w:t>Этот показатель может увеличиваться по мере роста лояльной базы и узнаваемости бренда.</w:t>
      </w:r>
      <w:r>
        <w:rPr>
          <w:b/>
          <w:sz w:val="22"/>
          <w:szCs w:val="22"/>
        </w:rPr>
        <w:t xml:space="preserve"> </w:t>
      </w:r>
    </w:p>
    <w:p>
      <w:pPr>
        <w:pStyle w:val="3"/>
        <w:numPr>
          <w:ilvl w:val="0"/>
          <w:numId w:val="35"/>
        </w:numPr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  <w:t>Профессиональное обучение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Ключевым фактором успеха в сфере ногтевого сервиса является не только оснащение и маркетинг, но и </w:t>
      </w:r>
      <w:r>
        <w:rPr>
          <w:rStyle w:val="a8"/>
          <w:sz w:val="22"/>
          <w:szCs w:val="22"/>
        </w:rPr>
        <w:t>высокий уровень профессиональной подготовки мастера</w:t>
      </w:r>
      <w:r>
        <w:rPr>
          <w:sz w:val="22"/>
          <w:szCs w:val="22"/>
        </w:rPr>
        <w:t>. Именно от качества обучения зависят уровень оказываемых услуг, удовлетворённость клиентов и конкурентоспособность на рынке.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>При выборе образовательной программы я учитывала несколько важнейших критериев: наличие лицензии, квалификация преподавателей, содержание учебного плана, отзывы выпускников и транспортная доступность.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Для прохождения обучения выбран </w:t>
      </w:r>
      <w:r>
        <w:rPr>
          <w:rStyle w:val="a8"/>
          <w:sz w:val="22"/>
          <w:szCs w:val="22"/>
        </w:rPr>
        <w:t>Учебный центр «Мастер-Профи» (ИП Милованов Д.В.)</w:t>
      </w:r>
      <w:r>
        <w:rPr>
          <w:sz w:val="22"/>
          <w:szCs w:val="22"/>
        </w:rPr>
        <w:t>, лицензия №09402 от 18.11.2018 г. Выбор сделан на основе следующих преимуществ:</w:t>
      </w:r>
    </w:p>
    <w:p>
      <w:pPr>
        <w:pStyle w:val="a7"/>
        <w:numPr>
          <w:ilvl w:val="0"/>
          <w:numId w:val="23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Лицензированная деятельность</w:t>
      </w:r>
      <w:r>
        <w:rPr>
          <w:sz w:val="22"/>
          <w:szCs w:val="22"/>
        </w:rPr>
        <w:br/>
        <w:t xml:space="preserve">Учебный центр осуществляет образовательную деятельность на законных основаниях, имеет </w:t>
      </w:r>
      <w:r>
        <w:rPr>
          <w:sz w:val="22"/>
          <w:szCs w:val="22"/>
        </w:rPr>
        <w:lastRenderedPageBreak/>
        <w:t>официальный сайт с размещёнными программами, документами и сведениями об учреждении, что подтверждает его соответствие требованиям законодательства в сфере образования.</w:t>
      </w:r>
    </w:p>
    <w:p>
      <w:pPr>
        <w:pStyle w:val="a7"/>
        <w:numPr>
          <w:ilvl w:val="0"/>
          <w:numId w:val="23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Программа соответствует профстандарту</w:t>
      </w:r>
      <w:r>
        <w:rPr>
          <w:sz w:val="22"/>
          <w:szCs w:val="22"/>
        </w:rPr>
        <w:br/>
        <w:t>Программа обучения расширенная и разработана в соответствии с ГОСТ Р 58091-2018 «Услуги бытовые. Ногтевой сервис. Терминология, классификация и общие требования». Она охватывает все необходимые профессиональные знания и практические навыки, включая те аспекты, которые отсутствуют в большинстве других программ.</w:t>
      </w:r>
    </w:p>
    <w:p>
      <w:pPr>
        <w:pStyle w:val="a7"/>
        <w:numPr>
          <w:ilvl w:val="0"/>
          <w:numId w:val="23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Индивидуальное обучение у преподавателя международного уровня</w:t>
      </w:r>
      <w:r>
        <w:rPr>
          <w:sz w:val="22"/>
          <w:szCs w:val="22"/>
        </w:rPr>
        <w:br/>
        <w:t>Занятия проводит международный нейл-дизайнер Елена Милованова. Формат — индивидуальный подход «до результата», что позволяет гарантировать высокий уровень подготовки и уверенность в своих навыках.</w:t>
      </w:r>
    </w:p>
    <w:p>
      <w:pPr>
        <w:pStyle w:val="a7"/>
        <w:numPr>
          <w:ilvl w:val="0"/>
          <w:numId w:val="23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Гибкая форма обучения и поддержка наставника</w:t>
      </w:r>
      <w:r>
        <w:rPr>
          <w:sz w:val="22"/>
          <w:szCs w:val="22"/>
        </w:rPr>
        <w:br/>
        <w:t>Обучение проходит в заочной форме с применением дистанционных образовательных технологий, что удобно при параллельной подготовке к открытию бизнеса. В течение года после окончания курса предоставляется наставническое сопровождение.</w:t>
      </w:r>
    </w:p>
    <w:p>
      <w:pPr>
        <w:pStyle w:val="a7"/>
        <w:numPr>
          <w:ilvl w:val="0"/>
          <w:numId w:val="23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Присвоение квалификации с официальной регистрацией</w:t>
      </w:r>
      <w:r>
        <w:rPr>
          <w:sz w:val="22"/>
          <w:szCs w:val="22"/>
        </w:rPr>
        <w:br/>
        <w:t xml:space="preserve">По итогам обучения мне будет присвоена квалификация «Мастер маникюра» и «Мастер педикюра», предоставляющая право на оказание услуг населению в соответствии с действующим законодательством. Информация о полученном образовании будет внесена в </w:t>
      </w:r>
      <w:r>
        <w:rPr>
          <w:rStyle w:val="a8"/>
          <w:sz w:val="22"/>
          <w:szCs w:val="22"/>
        </w:rPr>
        <w:t>Федеральный реестр ФИС ФРДО</w:t>
      </w:r>
      <w:r>
        <w:rPr>
          <w:sz w:val="22"/>
          <w:szCs w:val="22"/>
        </w:rPr>
        <w:t>.</w:t>
      </w:r>
    </w:p>
    <w:p>
      <w:pPr>
        <w:pStyle w:val="a7"/>
        <w:numPr>
          <w:ilvl w:val="0"/>
          <w:numId w:val="23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Положительные отзывы выпускников</w:t>
      </w:r>
      <w:r>
        <w:rPr>
          <w:sz w:val="22"/>
          <w:szCs w:val="22"/>
        </w:rPr>
        <w:br/>
        <w:t>Учебный центр пользуется высокой репутацией среди учеников. В сети представлено множество положительных отзывов о качестве обучения и профессионализме преподавателей, что также повлияло на мой выбор.</w:t>
      </w:r>
    </w:p>
    <w:p>
      <w:pPr>
        <w:pStyle w:val="3"/>
        <w:numPr>
          <w:ilvl w:val="0"/>
          <w:numId w:val="35"/>
        </w:numPr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  <w:t>Производственный план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>Для успешного запуска и организации работы маникюрного кабинета предусмотрена следующая последовательность этапов:</w:t>
      </w:r>
    </w:p>
    <w:p>
      <w:pPr>
        <w:pStyle w:val="a7"/>
        <w:numPr>
          <w:ilvl w:val="0"/>
          <w:numId w:val="24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Регистрация деятельности</w:t>
      </w:r>
      <w:r>
        <w:rPr>
          <w:sz w:val="22"/>
          <w:szCs w:val="22"/>
        </w:rPr>
        <w:br/>
        <w:t>Постановка на налоговый учёт в статусе самозанятой (режим НПД) с последующим оформлением всех необходимых сведений в приложении «Мой налог».</w:t>
      </w:r>
    </w:p>
    <w:p>
      <w:pPr>
        <w:pStyle w:val="a7"/>
        <w:numPr>
          <w:ilvl w:val="0"/>
          <w:numId w:val="24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Прохождение профессионального обучения</w:t>
      </w:r>
      <w:r>
        <w:rPr>
          <w:sz w:val="22"/>
          <w:szCs w:val="22"/>
        </w:rPr>
        <w:br/>
        <w:t>Завершение программы подготовки по профессии «Мастер маникюра и педикюра» с получением официального квалификационного документа.</w:t>
      </w:r>
    </w:p>
    <w:p>
      <w:pPr>
        <w:pStyle w:val="a7"/>
        <w:numPr>
          <w:ilvl w:val="0"/>
          <w:numId w:val="24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Заключение договора аренды</w:t>
      </w:r>
      <w:r>
        <w:rPr>
          <w:sz w:val="22"/>
          <w:szCs w:val="22"/>
        </w:rPr>
        <w:br/>
        <w:t>Оформление договора аренды помещения площадью 15 м², соответствующего санитарным и бытовым требованиям к ведению ногтевого сервиса.</w:t>
      </w:r>
    </w:p>
    <w:p>
      <w:pPr>
        <w:pStyle w:val="a7"/>
        <w:numPr>
          <w:ilvl w:val="0"/>
          <w:numId w:val="24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Разработка ценовой политики</w:t>
      </w:r>
      <w:r>
        <w:rPr>
          <w:sz w:val="22"/>
          <w:szCs w:val="22"/>
        </w:rPr>
        <w:br/>
        <w:t>Проведение анализа конкурентных цен на услуги в районе, расчёт себестоимости процедур, определение маржинальности и формирование стартового прайс-листа. Параллельно — подбор поставщиков оборудования, материалов и инструментов с оптимальным соотношением цены и качества.</w:t>
      </w:r>
    </w:p>
    <w:p>
      <w:pPr>
        <w:pStyle w:val="a7"/>
        <w:numPr>
          <w:ilvl w:val="0"/>
          <w:numId w:val="24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Закупка оборудования и материалов</w:t>
      </w:r>
      <w:r>
        <w:rPr>
          <w:sz w:val="22"/>
          <w:szCs w:val="22"/>
        </w:rPr>
        <w:br/>
        <w:t>Покупка профессионального оборудования (маникюрный стол, педикюрное кресло, стерилизатор, лампы и пр.), инструментов и расходных материалов (гели, лаки, антисептики, пилки, бафы, перчатки, СИЗ и пр.).</w:t>
      </w:r>
    </w:p>
    <w:p>
      <w:pPr>
        <w:pStyle w:val="a7"/>
        <w:numPr>
          <w:ilvl w:val="0"/>
          <w:numId w:val="24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Косметический ремонт и дооборудование помещения</w:t>
      </w:r>
      <w:r>
        <w:rPr>
          <w:sz w:val="22"/>
          <w:szCs w:val="22"/>
        </w:rPr>
        <w:br/>
        <w:t>Проведение косметического ремонта, установка оборудования, организация зон дезинфекции и хранения, оформление рабочего пространства в соответствии с нормами СанПиН и стандартами эстетики для комфортного обслуживания клиентов.</w:t>
      </w:r>
    </w:p>
    <w:p>
      <w:pPr>
        <w:pStyle w:val="a7"/>
        <w:rPr>
          <w:sz w:val="22"/>
          <w:szCs w:val="22"/>
        </w:rPr>
      </w:pPr>
    </w:p>
    <w:p>
      <w:pPr>
        <w:pStyle w:val="a7"/>
        <w:rPr>
          <w:sz w:val="22"/>
          <w:szCs w:val="22"/>
        </w:rPr>
      </w:pPr>
    </w:p>
    <w:p>
      <w:pPr>
        <w:pStyle w:val="a7"/>
        <w:rPr>
          <w:sz w:val="22"/>
          <w:szCs w:val="22"/>
        </w:rPr>
      </w:pPr>
    </w:p>
    <w:p>
      <w:pPr>
        <w:pStyle w:val="a7"/>
        <w:rPr>
          <w:sz w:val="22"/>
          <w:szCs w:val="22"/>
        </w:rPr>
      </w:pPr>
    </w:p>
    <w:p>
      <w:pPr>
        <w:pStyle w:val="aa"/>
        <w:numPr>
          <w:ilvl w:val="0"/>
          <w:numId w:val="35"/>
        </w:numPr>
        <w:spacing w:before="240" w:line="360" w:lineRule="auto"/>
        <w:ind w:right="-60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ФИНАНСОВЫЙ ПЛАН</w:t>
      </w:r>
      <w:r>
        <w:rPr>
          <w:rFonts w:ascii="Times New Roman" w:eastAsia="Times New Roman" w:hAnsi="Times New Roman" w:cs="Times New Roman"/>
          <w:b/>
          <w:lang w:val="ru-RU"/>
        </w:rPr>
        <w:t>*</w:t>
      </w:r>
    </w:p>
    <w:tbl>
      <w:tblPr>
        <w:tblStyle w:val="a5"/>
        <w:tblW w:w="10230" w:type="dxa"/>
        <w:tblInd w:w="-5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5985"/>
        <w:gridCol w:w="975"/>
        <w:gridCol w:w="1170"/>
        <w:gridCol w:w="1350"/>
      </w:tblGrid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позиции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Цена (руб.)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Стоимость (руб.)</w:t>
            </w:r>
          </w:p>
        </w:tc>
      </w:tr>
      <w:tr>
        <w:trPr>
          <w:trHeight w:val="420"/>
        </w:trPr>
        <w:tc>
          <w:tcPr>
            <w:tcW w:w="1023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ОБОРУДОВАНИЕ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Стол многофункциональный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37000,00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37000,00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Стул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Шкаф-витрина для хранения материалов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Тележка косметологическая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Кресло для педикюра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Аппарат для маникюра и педикюра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22000,00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Настольный пылесос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Пылесос для педикюра с подставкой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Подставка под руки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LED-лампа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Лампа для освещения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Сухожар ГП-10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34000,00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34000,00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Комод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Полка для гель-лаков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Емкость для дезинфекции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Рабочая форма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Удлинитель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Вешалка для одежды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Рециркулятор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14000,00</w:t>
            </w:r>
          </w:p>
        </w:tc>
      </w:tr>
      <w:tr>
        <w:trPr>
          <w:trHeight w:val="420"/>
        </w:trPr>
        <w:tc>
          <w:tcPr>
            <w:tcW w:w="1023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ИНСТРУМЕНТЫ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Фрезы ТВС (для снятия)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Кюретка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Кусачки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Диски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Сменные файлы (диски) 100, 180, 240, 320, 400 грит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1750,00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Ножницы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Фрезы для обработки кутикулы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Фрезы для шлифовки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Полировщики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Лоток для инструментов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Пилка-основа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Сменные файлы (уп. 50 штук)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Кисть тонкая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Кисть для геля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Одноразовые баффы (упаковка 50 шт)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350,00</w:t>
            </w:r>
          </w:p>
        </w:tc>
      </w:tr>
      <w:tr>
        <w:trPr>
          <w:trHeight w:val="420"/>
        </w:trPr>
        <w:tc>
          <w:tcPr>
            <w:tcW w:w="1023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МАТЕРИАЛЫ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Базовый гель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Преп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Праймер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Обезжириватель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Цветные гель-лаки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Топ глянцевый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Топ матовый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Гель моделирующий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Акригель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Базы камуфлирующие (цветные)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Дезинфицирующий препарат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Капрамин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Масло для кутикулы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Крем для рук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Увлажняющий тоник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300,00</w:t>
            </w:r>
          </w:p>
        </w:tc>
      </w:tr>
      <w:tr>
        <w:trPr>
          <w:trHeight w:val="420"/>
        </w:trPr>
        <w:tc>
          <w:tcPr>
            <w:tcW w:w="1023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РАСХОДНЫЕ МАТЕРИАЛЫ  (УПАКОВКА)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Безворсовые салфетки (1 упаковка)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Одноразовые полотенца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Формы для наращивания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Ватные диски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Влажные салфетки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Апельсиновые палочки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Микробраши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Крафт-пакеты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Журнал для контроля работы стерилизатора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Журнал проведения генеральных уборок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Индикаторы 4 класса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Журнал учета качества дезинфекции и ПСО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Набор для азопирамовой пробы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Перчатки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Журнал учета работы рециркулятора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Шапочки защитные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Защитные очки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600,00</w:t>
            </w:r>
          </w:p>
        </w:tc>
      </w:tr>
      <w:tr>
        <w:trPr>
          <w:trHeight w:val="420"/>
        </w:trPr>
        <w:tc>
          <w:tcPr>
            <w:tcW w:w="1023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Аренда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мес.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51000,00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Косметический ремонт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15000,00</w:t>
            </w:r>
          </w:p>
        </w:tc>
      </w:tr>
      <w:tr>
        <w:trPr>
          <w:trHeight w:val="420"/>
        </w:trP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349090,00</w:t>
            </w:r>
          </w:p>
        </w:tc>
      </w:tr>
      <w:t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Профессиональное обучение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300</w:t>
            </w:r>
            <w:r>
              <w:rPr>
                <w:rFonts w:ascii="Times New Roman" w:eastAsia="Times New Roman" w:hAnsi="Times New Roman" w:cs="Times New Roman"/>
              </w:rPr>
              <w:t>00,00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30000</w:t>
            </w:r>
            <w:r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>
        <w:trPr>
          <w:trHeight w:val="420"/>
        </w:trP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ВСЕГО: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378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640</w:t>
            </w:r>
            <w:r>
              <w:rPr>
                <w:rFonts w:ascii="Times New Roman" w:eastAsia="Times New Roman" w:hAnsi="Times New Roman" w:cs="Times New Roman"/>
                <w:b/>
              </w:rPr>
              <w:t>,00</w:t>
            </w:r>
          </w:p>
        </w:tc>
      </w:tr>
    </w:tbl>
    <w:p>
      <w:pPr>
        <w:pStyle w:val="aa"/>
        <w:numPr>
          <w:ilvl w:val="0"/>
          <w:numId w:val="35"/>
        </w:numPr>
        <w:spacing w:before="240" w:after="240"/>
        <w:ind w:right="-60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РАСЧЕТ ДОХОДНОСТИ</w:t>
      </w:r>
    </w:p>
    <w:p>
      <w:pPr>
        <w:pStyle w:val="2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hAnsi="Times New Roman" w:cs="Times New Roman"/>
          <w:sz w:val="22"/>
          <w:szCs w:val="22"/>
        </w:rPr>
        <w:t>1</w:t>
      </w:r>
      <w:r>
        <w:rPr>
          <w:rStyle w:val="a8"/>
          <w:rFonts w:ascii="Times New Roman" w:hAnsi="Times New Roman" w:cs="Times New Roman"/>
          <w:sz w:val="22"/>
          <w:szCs w:val="22"/>
          <w:lang w:val="ru-RU"/>
        </w:rPr>
        <w:t>0</w:t>
      </w:r>
      <w:r>
        <w:rPr>
          <w:rStyle w:val="a8"/>
          <w:rFonts w:ascii="Times New Roman" w:hAnsi="Times New Roman" w:cs="Times New Roman"/>
          <w:sz w:val="22"/>
          <w:szCs w:val="22"/>
        </w:rPr>
        <w:t>.</w:t>
      </w:r>
      <w:r>
        <w:rPr>
          <w:rStyle w:val="a8"/>
          <w:rFonts w:ascii="Times New Roman" w:hAnsi="Times New Roman" w:cs="Times New Roman"/>
          <w:sz w:val="22"/>
          <w:szCs w:val="22"/>
          <w:lang w:val="ru-RU"/>
        </w:rPr>
        <w:t>1.</w:t>
      </w:r>
      <w:r>
        <w:rPr>
          <w:rStyle w:val="a8"/>
          <w:rFonts w:ascii="Times New Roman" w:hAnsi="Times New Roman" w:cs="Times New Roman"/>
          <w:sz w:val="22"/>
          <w:szCs w:val="22"/>
        </w:rPr>
        <w:t xml:space="preserve"> Планируемая загрузка и выручка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Средняя пропускная способность кабинета — </w:t>
      </w:r>
      <w:r>
        <w:rPr>
          <w:rStyle w:val="a8"/>
          <w:sz w:val="22"/>
          <w:szCs w:val="22"/>
        </w:rPr>
        <w:t>4–5 клиентов в день</w:t>
      </w:r>
      <w:r>
        <w:rPr>
          <w:sz w:val="22"/>
          <w:szCs w:val="22"/>
        </w:rPr>
        <w:t>.</w:t>
      </w:r>
      <w:r>
        <w:rPr>
          <w:sz w:val="22"/>
          <w:szCs w:val="22"/>
        </w:rPr>
        <w:br/>
        <w:t xml:space="preserve">Средний чек — </w:t>
      </w:r>
      <w:r>
        <w:rPr>
          <w:rStyle w:val="a8"/>
          <w:sz w:val="22"/>
          <w:szCs w:val="22"/>
        </w:rPr>
        <w:t>1 000 руб.</w:t>
      </w:r>
      <w:r>
        <w:rPr>
          <w:sz w:val="22"/>
          <w:szCs w:val="22"/>
        </w:rPr>
        <w:br/>
        <w:t xml:space="preserve">Рабочих дней в месяц — </w:t>
      </w:r>
      <w:r>
        <w:rPr>
          <w:rStyle w:val="a8"/>
          <w:sz w:val="22"/>
          <w:szCs w:val="22"/>
        </w:rPr>
        <w:t>≈ 22</w:t>
      </w:r>
      <w:r>
        <w:rPr>
          <w:sz w:val="22"/>
          <w:szCs w:val="22"/>
        </w:rPr>
        <w:t>.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>Расчёт:</w:t>
      </w:r>
    </w:p>
    <w:p>
      <w:pPr>
        <w:pStyle w:val="a7"/>
        <w:numPr>
          <w:ilvl w:val="0"/>
          <w:numId w:val="37"/>
        </w:numPr>
        <w:rPr>
          <w:sz w:val="22"/>
          <w:szCs w:val="22"/>
        </w:rPr>
      </w:pPr>
      <w:r>
        <w:rPr>
          <w:sz w:val="22"/>
          <w:szCs w:val="22"/>
        </w:rPr>
        <w:t xml:space="preserve">4 клиента × 1 000 руб × 22 дней = </w:t>
      </w:r>
      <w:r>
        <w:rPr>
          <w:rStyle w:val="a8"/>
          <w:sz w:val="22"/>
          <w:szCs w:val="22"/>
        </w:rPr>
        <w:t>88 000 руб./мес</w:t>
      </w:r>
    </w:p>
    <w:p>
      <w:pPr>
        <w:pStyle w:val="a7"/>
        <w:numPr>
          <w:ilvl w:val="0"/>
          <w:numId w:val="37"/>
        </w:numPr>
        <w:rPr>
          <w:sz w:val="22"/>
          <w:szCs w:val="22"/>
        </w:rPr>
      </w:pPr>
      <w:r>
        <w:rPr>
          <w:sz w:val="22"/>
          <w:szCs w:val="22"/>
        </w:rPr>
        <w:t xml:space="preserve">5 клиентов × 1 000 руб × 22 дней = </w:t>
      </w:r>
      <w:r>
        <w:rPr>
          <w:rStyle w:val="a8"/>
          <w:sz w:val="22"/>
          <w:szCs w:val="22"/>
        </w:rPr>
        <w:t>110 000 руб./мес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Для финансовой модели принято </w:t>
      </w:r>
      <w:r>
        <w:rPr>
          <w:rStyle w:val="a8"/>
          <w:sz w:val="22"/>
          <w:szCs w:val="22"/>
        </w:rPr>
        <w:t>консервативное значение</w:t>
      </w:r>
      <w:r>
        <w:rPr>
          <w:sz w:val="22"/>
          <w:szCs w:val="22"/>
        </w:rPr>
        <w:t>:</w:t>
      </w:r>
    </w:p>
    <w:p>
      <w:pPr>
        <w:pStyle w:val="3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hAnsi="Times New Roman" w:cs="Times New Roman"/>
          <w:b w:val="0"/>
          <w:bCs w:val="0"/>
          <w:sz w:val="22"/>
          <w:szCs w:val="22"/>
        </w:rPr>
        <w:t>Среднемесячная выручка: 54 000 руб. (минимальный прогноз для соцконтракта)</w:t>
      </w:r>
    </w:p>
    <w:p>
      <w:pPr>
        <w:pStyle w:val="2"/>
        <w:numPr>
          <w:ilvl w:val="1"/>
          <w:numId w:val="35"/>
        </w:numPr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hAnsi="Times New Roman" w:cs="Times New Roman"/>
          <w:sz w:val="22"/>
          <w:szCs w:val="22"/>
        </w:rPr>
        <w:t>Структура доходов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3"/>
        <w:gridCol w:w="2547"/>
        <w:gridCol w:w="566"/>
        <w:gridCol w:w="1754"/>
      </w:tblGrid>
      <w:tr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Вид услуги</w:t>
            </w:r>
          </w:p>
        </w:tc>
        <w:tc>
          <w:tcPr>
            <w:tcW w:w="0" w:type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 выполнений</w:t>
            </w:r>
          </w:p>
        </w:tc>
        <w:tc>
          <w:tcPr>
            <w:tcW w:w="0" w:type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0" w:type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Месячный доход</w:t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Маникюр аппаратный/комбинированный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7 000</w:t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Наращивание ногтей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1 300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13 000</w:t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Укрепление с покрытием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15 000</w:t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6 500</w:t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Педикюр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1 250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12 500</w:t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Style w:val="a8"/>
                <w:rFonts w:ascii="Times New Roman" w:hAnsi="Times New Roman" w:cs="Times New Roman"/>
              </w:rPr>
              <w:t>ИТОГО доход в месяц: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Style w:val="a8"/>
                <w:rFonts w:ascii="Times New Roman" w:hAnsi="Times New Roman" w:cs="Times New Roman"/>
              </w:rPr>
              <w:t>54 000 руб.</w:t>
            </w:r>
          </w:p>
        </w:tc>
      </w:tr>
    </w:tbl>
    <w:p>
      <w:pPr>
        <w:pStyle w:val="3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hAnsi="Times New Roman" w:cs="Times New Roman"/>
          <w:b w:val="0"/>
          <w:bCs w:val="0"/>
          <w:sz w:val="22"/>
          <w:szCs w:val="22"/>
        </w:rPr>
        <w:lastRenderedPageBreak/>
        <w:t>Годовая выручка: 54 000 × 12 = 648 000 руб.</w:t>
      </w:r>
    </w:p>
    <w:p>
      <w:pPr>
        <w:pStyle w:val="2"/>
        <w:numPr>
          <w:ilvl w:val="1"/>
          <w:numId w:val="35"/>
        </w:numPr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hAnsi="Times New Roman" w:cs="Times New Roman"/>
          <w:sz w:val="22"/>
          <w:szCs w:val="22"/>
        </w:rPr>
        <w:t>Налог на профессиональный доход (НПД)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Ставка: </w:t>
      </w:r>
      <w:r>
        <w:rPr>
          <w:rStyle w:val="a8"/>
          <w:sz w:val="22"/>
          <w:szCs w:val="22"/>
        </w:rPr>
        <w:t>4%</w:t>
      </w:r>
      <w:r>
        <w:rPr>
          <w:sz w:val="22"/>
          <w:szCs w:val="22"/>
        </w:rPr>
        <w:t xml:space="preserve"> при работе с физическими лицами.</w:t>
      </w:r>
    </w:p>
    <w:p>
      <w:pPr>
        <w:pStyle w:val="a7"/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 xml:space="preserve">54 000 × 4% = </w:t>
      </w:r>
      <w:r>
        <w:rPr>
          <w:rStyle w:val="a8"/>
          <w:sz w:val="22"/>
          <w:szCs w:val="22"/>
        </w:rPr>
        <w:t>2 160 руб./мес</w:t>
      </w:r>
    </w:p>
    <w:p>
      <w:pPr>
        <w:pStyle w:val="a7"/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 xml:space="preserve">648 000 × 4% = </w:t>
      </w:r>
      <w:r>
        <w:rPr>
          <w:rStyle w:val="a8"/>
          <w:sz w:val="22"/>
          <w:szCs w:val="22"/>
        </w:rPr>
        <w:t>25 920 руб./год</w:t>
      </w:r>
    </w:p>
    <w:p>
      <w:pPr>
        <w:pStyle w:val="2"/>
        <w:numPr>
          <w:ilvl w:val="1"/>
          <w:numId w:val="35"/>
        </w:numPr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hAnsi="Times New Roman" w:cs="Times New Roman"/>
          <w:sz w:val="22"/>
          <w:szCs w:val="22"/>
        </w:rPr>
        <w:t xml:space="preserve"> Постоянные ежемесячные расходы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276"/>
      </w:tblGrid>
      <w:tr>
        <w:tc>
          <w:tcPr>
            <w:tcW w:w="4678" w:type="dxa"/>
            <w:hideMark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Статья</w:t>
            </w:r>
          </w:p>
        </w:tc>
        <w:tc>
          <w:tcPr>
            <w:tcW w:w="1276" w:type="dxa"/>
            <w:hideMark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>
        <w:tc>
          <w:tcPr>
            <w:tcW w:w="4678" w:type="dxa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помещения</w:t>
            </w:r>
          </w:p>
        </w:tc>
        <w:tc>
          <w:tcPr>
            <w:tcW w:w="1276" w:type="dxa"/>
            <w:hideMark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8 500</w:t>
            </w:r>
          </w:p>
        </w:tc>
      </w:tr>
      <w:tr>
        <w:tc>
          <w:tcPr>
            <w:tcW w:w="4678" w:type="dxa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Коммунальные услуги</w:t>
            </w:r>
          </w:p>
        </w:tc>
        <w:tc>
          <w:tcPr>
            <w:tcW w:w="1276" w:type="dxa"/>
            <w:hideMark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1 500</w:t>
            </w:r>
          </w:p>
        </w:tc>
      </w:tr>
      <w:tr>
        <w:tc>
          <w:tcPr>
            <w:tcW w:w="4678" w:type="dxa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Расходные материалы</w:t>
            </w:r>
          </w:p>
        </w:tc>
        <w:tc>
          <w:tcPr>
            <w:tcW w:w="1276" w:type="dxa"/>
            <w:hideMark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3 000</w:t>
            </w:r>
          </w:p>
        </w:tc>
      </w:tr>
      <w:tr>
        <w:tc>
          <w:tcPr>
            <w:tcW w:w="4678" w:type="dxa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Амортизация оборудования (консервативно)</w:t>
            </w:r>
          </w:p>
        </w:tc>
        <w:tc>
          <w:tcPr>
            <w:tcW w:w="1276" w:type="dxa"/>
            <w:hideMark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2 500</w:t>
            </w:r>
          </w:p>
        </w:tc>
      </w:tr>
      <w:tr>
        <w:tc>
          <w:tcPr>
            <w:tcW w:w="4678" w:type="dxa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НПД</w:t>
            </w:r>
          </w:p>
        </w:tc>
        <w:tc>
          <w:tcPr>
            <w:tcW w:w="1276" w:type="dxa"/>
            <w:hideMark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2 160</w:t>
            </w:r>
          </w:p>
        </w:tc>
      </w:tr>
      <w:tr>
        <w:tc>
          <w:tcPr>
            <w:tcW w:w="4678" w:type="dxa"/>
            <w:hideMark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Style w:val="a8"/>
                <w:rFonts w:ascii="Times New Roman" w:hAnsi="Times New Roman" w:cs="Times New Roman"/>
              </w:rPr>
              <w:t>ИТОГО расходов в месяц:</w:t>
            </w:r>
          </w:p>
        </w:tc>
        <w:tc>
          <w:tcPr>
            <w:tcW w:w="1276" w:type="dxa"/>
            <w:hideMark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8"/>
                <w:rFonts w:ascii="Times New Roman" w:hAnsi="Times New Roman" w:cs="Times New Roman"/>
              </w:rPr>
              <w:t>17 660 руб.</w:t>
            </w:r>
          </w:p>
        </w:tc>
      </w:tr>
    </w:tbl>
    <w:p>
      <w:pPr>
        <w:pStyle w:val="2"/>
        <w:numPr>
          <w:ilvl w:val="1"/>
          <w:numId w:val="35"/>
        </w:numPr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hAnsi="Times New Roman" w:cs="Times New Roman"/>
          <w:sz w:val="22"/>
          <w:szCs w:val="22"/>
        </w:rPr>
        <w:t>Чистая прибыль</w:t>
      </w:r>
    </w:p>
    <w:p>
      <w:pPr>
        <w:pStyle w:val="a7"/>
        <w:rPr>
          <w:sz w:val="22"/>
          <w:szCs w:val="22"/>
        </w:rPr>
      </w:pPr>
      <w:r>
        <w:rPr>
          <w:rStyle w:val="a8"/>
          <w:sz w:val="22"/>
          <w:szCs w:val="22"/>
        </w:rPr>
        <w:t>Формула:</w:t>
      </w:r>
      <w:r>
        <w:rPr>
          <w:sz w:val="22"/>
          <w:szCs w:val="22"/>
        </w:rPr>
        <w:br/>
        <w:t>Чистая прибыль = Выручка – Постоянные расходы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54 000 – 17 660 = </w:t>
      </w:r>
      <w:r>
        <w:rPr>
          <w:rStyle w:val="a8"/>
          <w:sz w:val="22"/>
          <w:szCs w:val="22"/>
        </w:rPr>
        <w:t>36 340 руб./мес</w:t>
      </w:r>
      <w:r>
        <w:rPr>
          <w:sz w:val="22"/>
          <w:szCs w:val="22"/>
        </w:rPr>
        <w:br/>
        <w:t xml:space="preserve">36 340 × 12 = </w:t>
      </w:r>
      <w:r>
        <w:rPr>
          <w:rStyle w:val="a8"/>
          <w:sz w:val="22"/>
          <w:szCs w:val="22"/>
        </w:rPr>
        <w:t>436 080 руб./год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>Ваш показатель в версии соцзащиты (484 080 руб.) также возможен как реалистичный в случае увеличения загрузки, но эта модель — безопасная для расчётов комиссии.</w:t>
      </w:r>
    </w:p>
    <w:p>
      <w:pPr>
        <w:pStyle w:val="2"/>
        <w:numPr>
          <w:ilvl w:val="1"/>
          <w:numId w:val="35"/>
        </w:numPr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hAnsi="Times New Roman" w:cs="Times New Roman"/>
          <w:sz w:val="22"/>
          <w:szCs w:val="22"/>
        </w:rPr>
        <w:t>Точка безубыточности</w:t>
      </w:r>
    </w:p>
    <w:p>
      <w:pPr>
        <w:pStyle w:val="a7"/>
        <w:rPr>
          <w:sz w:val="22"/>
          <w:szCs w:val="22"/>
        </w:rPr>
      </w:pPr>
      <w:r>
        <w:rPr>
          <w:rStyle w:val="a8"/>
          <w:sz w:val="22"/>
          <w:szCs w:val="22"/>
        </w:rPr>
        <w:t>Постоянные расходы в месяц</w:t>
      </w:r>
      <w:r>
        <w:rPr>
          <w:sz w:val="22"/>
          <w:szCs w:val="22"/>
        </w:rPr>
        <w:t xml:space="preserve"> = 17 660 руб.</w:t>
      </w:r>
      <w:r>
        <w:rPr>
          <w:sz w:val="22"/>
          <w:szCs w:val="22"/>
        </w:rPr>
        <w:br/>
        <w:t xml:space="preserve">Средняя маржа на услугу (после переменных затрат) ≈ </w:t>
      </w:r>
      <w:r>
        <w:rPr>
          <w:rStyle w:val="a8"/>
          <w:sz w:val="22"/>
          <w:szCs w:val="22"/>
        </w:rPr>
        <w:t>70%</w:t>
      </w:r>
      <w:r>
        <w:rPr>
          <w:sz w:val="22"/>
          <w:szCs w:val="22"/>
        </w:rPr>
        <w:t>.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>Требуемая выручка: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17 660 / 0,7 = </w:t>
      </w:r>
      <w:r>
        <w:rPr>
          <w:rStyle w:val="a8"/>
          <w:sz w:val="22"/>
          <w:szCs w:val="22"/>
        </w:rPr>
        <w:t>26 000 руб.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То есть для покрытия расходов достаточно </w:t>
      </w:r>
      <w:r>
        <w:rPr>
          <w:rStyle w:val="a8"/>
          <w:sz w:val="22"/>
          <w:szCs w:val="22"/>
        </w:rPr>
        <w:t>26 клиентов в месяц</w:t>
      </w:r>
      <w:r>
        <w:rPr>
          <w:sz w:val="22"/>
          <w:szCs w:val="22"/>
        </w:rPr>
        <w:t xml:space="preserve"> при среднем чеке 1 000 руб.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>Это очень низкий показатель → бизнес устойчив.</w:t>
      </w:r>
    </w:p>
    <w:p>
      <w:pPr>
        <w:pStyle w:val="2"/>
        <w:numPr>
          <w:ilvl w:val="1"/>
          <w:numId w:val="35"/>
        </w:numPr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hAnsi="Times New Roman" w:cs="Times New Roman"/>
          <w:sz w:val="22"/>
          <w:szCs w:val="22"/>
        </w:rPr>
        <w:t>Окупаемость проекта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Общие вложения: </w:t>
      </w:r>
      <w:r>
        <w:rPr>
          <w:rStyle w:val="a8"/>
          <w:sz w:val="22"/>
          <w:szCs w:val="22"/>
        </w:rPr>
        <w:t>378 640 руб.</w:t>
      </w:r>
      <w:r>
        <w:rPr>
          <w:sz w:val="22"/>
          <w:szCs w:val="22"/>
        </w:rPr>
        <w:br/>
        <w:t xml:space="preserve">Чистая прибыль: </w:t>
      </w:r>
      <w:r>
        <w:rPr>
          <w:rStyle w:val="a8"/>
          <w:sz w:val="22"/>
          <w:szCs w:val="22"/>
        </w:rPr>
        <w:t>36 340 руб./мес</w:t>
      </w:r>
    </w:p>
    <w:p>
      <w:pPr>
        <w:pStyle w:val="a7"/>
        <w:rPr>
          <w:sz w:val="22"/>
          <w:szCs w:val="22"/>
        </w:rPr>
      </w:pPr>
      <w:r>
        <w:rPr>
          <w:rStyle w:val="a8"/>
          <w:sz w:val="22"/>
          <w:szCs w:val="22"/>
        </w:rPr>
        <w:t>378 640 / 36 340 ≈ 10,4 месяца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>Таким образом:</w:t>
      </w:r>
    </w:p>
    <w:p>
      <w:pPr>
        <w:pStyle w:val="a7"/>
        <w:numPr>
          <w:ilvl w:val="0"/>
          <w:numId w:val="39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Консервативная окупаемость: 10–11 месяцев</w:t>
      </w:r>
    </w:p>
    <w:p>
      <w:pPr>
        <w:pStyle w:val="a7"/>
        <w:numPr>
          <w:ilvl w:val="0"/>
          <w:numId w:val="39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Реальная окупаемость при выходе на 88–110 тыс. / мес: 5–6 месяцев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Комиссии соцзащиты важно видеть осторожный прогноз, поэтому оставляем </w:t>
      </w:r>
      <w:r>
        <w:rPr>
          <w:rStyle w:val="a8"/>
          <w:sz w:val="22"/>
          <w:szCs w:val="22"/>
        </w:rPr>
        <w:t>10–11 месяцев</w:t>
      </w:r>
      <w:r>
        <w:rPr>
          <w:sz w:val="22"/>
          <w:szCs w:val="22"/>
        </w:rPr>
        <w:t>, как безопасный финансовый горизонт.</w:t>
      </w:r>
    </w:p>
    <w:p>
      <w:pPr>
        <w:pStyle w:val="2"/>
        <w:numPr>
          <w:ilvl w:val="1"/>
          <w:numId w:val="35"/>
        </w:numPr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hAnsi="Times New Roman" w:cs="Times New Roman"/>
          <w:sz w:val="22"/>
          <w:szCs w:val="22"/>
        </w:rPr>
        <w:lastRenderedPageBreak/>
        <w:t>Финансовая устойчивость проекта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>Проект является финансово устойчивым благодаря:</w:t>
      </w:r>
    </w:p>
    <w:p>
      <w:pPr>
        <w:pStyle w:val="a7"/>
        <w:numPr>
          <w:ilvl w:val="0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>низким постоянным расходам,</w:t>
      </w:r>
    </w:p>
    <w:p>
      <w:pPr>
        <w:pStyle w:val="a7"/>
        <w:numPr>
          <w:ilvl w:val="0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>высокой рентабельности услуг (70–85%),</w:t>
      </w:r>
    </w:p>
    <w:p>
      <w:pPr>
        <w:pStyle w:val="a7"/>
        <w:numPr>
          <w:ilvl w:val="0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>отсутствию сезонности,</w:t>
      </w:r>
    </w:p>
    <w:p>
      <w:pPr>
        <w:pStyle w:val="a7"/>
        <w:numPr>
          <w:ilvl w:val="0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>стабильному спросу на процедуру (1–2 раза в месяц),</w:t>
      </w:r>
    </w:p>
    <w:p>
      <w:pPr>
        <w:pStyle w:val="a7"/>
        <w:numPr>
          <w:ilvl w:val="0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>гибкости масштабирования,</w:t>
      </w:r>
    </w:p>
    <w:p>
      <w:pPr>
        <w:pStyle w:val="a7"/>
        <w:numPr>
          <w:ilvl w:val="0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>возможности увеличения выручки без увеличения аренды.</w:t>
      </w:r>
    </w:p>
    <w:p>
      <w:pPr>
        <w:pStyle w:val="3"/>
        <w:numPr>
          <w:ilvl w:val="0"/>
          <w:numId w:val="35"/>
        </w:numPr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  <w:t>Управление рисками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>В процессе реализации проекта возможно возникновение ряда факторов, способных негативно повлиять на стабильность бизнеса. Основные потенциальные риски:</w:t>
      </w:r>
    </w:p>
    <w:p>
      <w:pPr>
        <w:pStyle w:val="a7"/>
        <w:numPr>
          <w:ilvl w:val="0"/>
          <w:numId w:val="25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Изменения налогового законодательства</w:t>
      </w:r>
      <w:r>
        <w:rPr>
          <w:sz w:val="22"/>
          <w:szCs w:val="22"/>
        </w:rPr>
        <w:t xml:space="preserve"> — переход от режима НПД к другим формам налогообложения либо увеличение ставок может повлиять на уровень чистой прибыли.</w:t>
      </w:r>
    </w:p>
    <w:p>
      <w:pPr>
        <w:pStyle w:val="a7"/>
        <w:numPr>
          <w:ilvl w:val="0"/>
          <w:numId w:val="25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Повышение арендной платы и коммунальных расходов</w:t>
      </w:r>
      <w:r>
        <w:rPr>
          <w:sz w:val="22"/>
          <w:szCs w:val="22"/>
        </w:rPr>
        <w:t xml:space="preserve"> — рост эксплуатационных затрат снизит маржинальность бизнеса.</w:t>
      </w:r>
    </w:p>
    <w:p>
      <w:pPr>
        <w:pStyle w:val="a7"/>
        <w:numPr>
          <w:ilvl w:val="0"/>
          <w:numId w:val="25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Рост конкуренции</w:t>
      </w:r>
      <w:r>
        <w:rPr>
          <w:sz w:val="22"/>
          <w:szCs w:val="22"/>
        </w:rPr>
        <w:t xml:space="preserve"> — активное появление новых мастеров в районе или снижение цен у конкурентов может привести к оттоку части клиентской базы.</w:t>
      </w:r>
    </w:p>
    <w:p>
      <w:pPr>
        <w:pStyle w:val="a7"/>
        <w:numPr>
          <w:ilvl w:val="0"/>
          <w:numId w:val="25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Изменение условий аренды</w:t>
      </w:r>
      <w:r>
        <w:rPr>
          <w:sz w:val="22"/>
          <w:szCs w:val="22"/>
        </w:rPr>
        <w:t xml:space="preserve"> — расторжение договора или смена удобного месторасположения может повлиять на проходимость и удобство для клиентов.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>Для снижения вероятности этих рисков предусмотрены следующие меры:</w:t>
      </w:r>
    </w:p>
    <w:p>
      <w:pPr>
        <w:pStyle w:val="a7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мониторинг законодательства и переход на другие формы налогообложения при необходимости;</w:t>
      </w:r>
    </w:p>
    <w:p>
      <w:pPr>
        <w:pStyle w:val="a7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заключение долгосрочного договора аренды на фиксированных условиях;</w:t>
      </w:r>
    </w:p>
    <w:p>
      <w:pPr>
        <w:pStyle w:val="a7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формирование лояльной клиентской базы и предоставление высокого уровня сервиса;</w:t>
      </w:r>
    </w:p>
    <w:p>
      <w:pPr>
        <w:pStyle w:val="a7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гибкая ценовая политика и адаптация ассортимента услуг под спрос.</w:t>
      </w:r>
    </w:p>
    <w:p>
      <w:pPr>
        <w:pStyle w:val="3"/>
        <w:numPr>
          <w:ilvl w:val="0"/>
          <w:numId w:val="35"/>
        </w:numPr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  <w:t>Перспективы развития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Настоящий бизнес-план ориентирован на запуск и стабильную работу маникюрного кабинета в организационно-правовой форме </w:t>
      </w:r>
      <w:r>
        <w:rPr>
          <w:rStyle w:val="a8"/>
          <w:sz w:val="22"/>
          <w:szCs w:val="22"/>
        </w:rPr>
        <w:t>самозанятости</w:t>
      </w:r>
      <w:r>
        <w:rPr>
          <w:sz w:val="22"/>
          <w:szCs w:val="22"/>
        </w:rPr>
        <w:t>. Спрос на качественные услуги ногтевого сервиса продолжает расти, а устойчивость отрасли подтверждается отсутствием сезонности и высокой регулярностью обращений клиентов.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>В случае успешной реализации проекта и роста клиентской базы возможны следующие направления развития:</w:t>
      </w:r>
    </w:p>
    <w:p>
      <w:pPr>
        <w:pStyle w:val="a7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расширение спектра услуг (SPA-уход, парафинотерапия, депиляция и др.);</w:t>
      </w:r>
    </w:p>
    <w:p>
      <w:pPr>
        <w:pStyle w:val="a7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увеличение количества рабочих мест или найм второго мастера;</w:t>
      </w:r>
    </w:p>
    <w:p>
      <w:pPr>
        <w:pStyle w:val="a7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открытие второго кабинета в другом районе;</w:t>
      </w:r>
    </w:p>
    <w:p>
      <w:pPr>
        <w:pStyle w:val="a7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переход на более широкую правовую форму деятельности (ИП, ООО) с возможностью найма персонала и увеличения оборота.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>Проект имеет высокие шансы на устойчивую доходность и окупаемость за короткий срок при условии качественного сервиса и активного продвижения.</w:t>
      </w:r>
    </w:p>
    <w:p>
      <w:pPr>
        <w:spacing w:before="240" w:after="240" w:line="360" w:lineRule="auto"/>
        <w:ind w:left="-566" w:right="-607" w:firstLine="70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 w:type="page"/>
      </w:r>
    </w:p>
    <w:p>
      <w:pPr>
        <w:pStyle w:val="a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*- ПОЯСНЕНИЕ К ФИНАНСОВОМУ ПЛАНУ</w:t>
      </w:r>
    </w:p>
    <w:p>
      <w:pPr>
        <w:pStyle w:val="a7"/>
        <w:rPr>
          <w:sz w:val="22"/>
          <w:szCs w:val="22"/>
        </w:rPr>
      </w:pP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Настоящие пояснения обосновывают необходимость включения в смету затрат маникюрного кабинета оборудования и материалов, являющихся </w:t>
      </w:r>
      <w:r>
        <w:rPr>
          <w:rStyle w:val="a8"/>
          <w:sz w:val="22"/>
          <w:szCs w:val="22"/>
        </w:rPr>
        <w:t>обязательными для соблюдения санитарных требований, охраны труда и законодательства Российской Федерации</w:t>
      </w:r>
      <w:r>
        <w:rPr>
          <w:sz w:val="22"/>
          <w:szCs w:val="22"/>
        </w:rPr>
        <w:t xml:space="preserve">, регулирующего услуги ногтевого сервиса. Исключение перечисленных позиций из финансового плана </w:t>
      </w:r>
      <w:r>
        <w:rPr>
          <w:rStyle w:val="a8"/>
          <w:sz w:val="22"/>
          <w:szCs w:val="22"/>
        </w:rPr>
        <w:t>делает деятельность мастера незаконной и создает риски для жизни и здоровья клиентов</w:t>
      </w:r>
      <w:r>
        <w:rPr>
          <w:sz w:val="22"/>
          <w:szCs w:val="22"/>
        </w:rPr>
        <w:t>, что прямо противоречит целям социального контракта.</w:t>
      </w:r>
    </w:p>
    <w:p>
      <w:pPr>
        <w:pStyle w:val="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a8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1. Воздушный стерилизатор (сухожар)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>Стерилизация инструментов — обязательная процедура для всех мастеров ногтевого сервиса.</w:t>
      </w:r>
    </w:p>
    <w:p>
      <w:pPr>
        <w:pStyle w:val="a7"/>
        <w:numPr>
          <w:ilvl w:val="0"/>
          <w:numId w:val="28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СП 2.1.3678-20, п. 8.2.38</w:t>
      </w:r>
      <w:r>
        <w:rPr>
          <w:sz w:val="22"/>
          <w:szCs w:val="22"/>
        </w:rPr>
        <w:t xml:space="preserve">: </w:t>
      </w:r>
      <w:r>
        <w:rPr>
          <w:rStyle w:val="a9"/>
          <w:sz w:val="22"/>
          <w:szCs w:val="22"/>
        </w:rPr>
        <w:t>«Стерилизационное оборудование должно проходить бактериологический контроль».</w:t>
      </w:r>
      <w:r>
        <w:rPr>
          <w:sz w:val="22"/>
          <w:szCs w:val="22"/>
        </w:rPr>
        <w:br/>
        <w:t xml:space="preserve">Недорогие стерилизаторы за 4–5 тыс. руб. такой контроль </w:t>
      </w:r>
      <w:r>
        <w:rPr>
          <w:rStyle w:val="a8"/>
          <w:sz w:val="22"/>
          <w:szCs w:val="22"/>
        </w:rPr>
        <w:t>не проходят</w:t>
      </w:r>
      <w:r>
        <w:rPr>
          <w:sz w:val="22"/>
          <w:szCs w:val="22"/>
        </w:rPr>
        <w:t>, что делает их использование нарушением законодательства.</w:t>
      </w:r>
    </w:p>
    <w:p>
      <w:pPr>
        <w:pStyle w:val="a7"/>
        <w:numPr>
          <w:ilvl w:val="0"/>
          <w:numId w:val="28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СанПиН, п. 9.2</w:t>
      </w:r>
      <w:r>
        <w:rPr>
          <w:sz w:val="22"/>
          <w:szCs w:val="22"/>
        </w:rPr>
        <w:t xml:space="preserve">: </w:t>
      </w:r>
      <w:r>
        <w:rPr>
          <w:rStyle w:val="a9"/>
          <w:sz w:val="22"/>
          <w:szCs w:val="22"/>
        </w:rPr>
        <w:t>«В целях проведения профилактической дезинфекции, предстерилизационной очистки и стерилизации должны применяться физические методы и/или дезинфекционные средства, прошедшие государственную регистрацию».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Таким образом, воздушный стерилизатор </w:t>
      </w:r>
      <w:r>
        <w:rPr>
          <w:rStyle w:val="a8"/>
          <w:sz w:val="22"/>
          <w:szCs w:val="22"/>
        </w:rPr>
        <w:t>обязан иметь регистрационное удостоверение</w:t>
      </w:r>
      <w:r>
        <w:rPr>
          <w:sz w:val="22"/>
          <w:szCs w:val="22"/>
        </w:rPr>
        <w:t>.</w:t>
      </w:r>
      <w:r>
        <w:rPr>
          <w:sz w:val="22"/>
          <w:szCs w:val="22"/>
        </w:rPr>
        <w:br/>
        <w:t xml:space="preserve">При использовании оборудования, не соответствующего требованиям, мастер подлежит административной ответственности. Поэтому выбор сертифицированного сухожара является </w:t>
      </w:r>
      <w:r>
        <w:rPr>
          <w:rStyle w:val="a8"/>
          <w:sz w:val="22"/>
          <w:szCs w:val="22"/>
        </w:rPr>
        <w:t>неотъемлемой и обязательной статьёй расходов</w:t>
      </w:r>
      <w:r>
        <w:rPr>
          <w:sz w:val="22"/>
          <w:szCs w:val="22"/>
        </w:rPr>
        <w:t>.</w:t>
      </w:r>
    </w:p>
    <w:p>
      <w:pPr>
        <w:pStyle w:val="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a8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2. Вешалка для верхней одежды клиентов</w:t>
      </w:r>
    </w:p>
    <w:p>
      <w:pPr>
        <w:pStyle w:val="a7"/>
        <w:numPr>
          <w:ilvl w:val="0"/>
          <w:numId w:val="29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СП 2.1.3678-20, п. 8.2.7</w:t>
      </w:r>
      <w:r>
        <w:rPr>
          <w:sz w:val="22"/>
          <w:szCs w:val="22"/>
        </w:rPr>
        <w:t xml:space="preserve"> устанавливает обязательное наличие мест для хранения одежды посетителей при оказании парикмахерских и других бьюти-услуг, включая маникюр.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>Отсутствие оборудованного места для хранения одежды является нарушением санитарных норм и основанием для штрафа при проверке Роспотребнадзора.</w:t>
      </w:r>
      <w:r>
        <w:rPr>
          <w:sz w:val="22"/>
          <w:szCs w:val="22"/>
        </w:rPr>
        <w:br/>
        <w:t xml:space="preserve">Следовательно, приобретение вешалки — </w:t>
      </w:r>
      <w:r>
        <w:rPr>
          <w:rStyle w:val="a8"/>
          <w:sz w:val="22"/>
          <w:szCs w:val="22"/>
        </w:rPr>
        <w:t>требование законодательства</w:t>
      </w:r>
      <w:r>
        <w:rPr>
          <w:sz w:val="22"/>
          <w:szCs w:val="22"/>
        </w:rPr>
        <w:t>, а не дополнительная опция.</w:t>
      </w:r>
    </w:p>
    <w:p>
      <w:pPr>
        <w:pStyle w:val="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a8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3. Рабочая форма мастера</w:t>
      </w:r>
    </w:p>
    <w:p>
      <w:pPr>
        <w:pStyle w:val="a7"/>
        <w:numPr>
          <w:ilvl w:val="0"/>
          <w:numId w:val="30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Инструкция по охране труда для маникюрши</w:t>
      </w:r>
      <w:r>
        <w:rPr>
          <w:sz w:val="22"/>
          <w:szCs w:val="22"/>
        </w:rPr>
        <w:t xml:space="preserve"> (утв. Минтрудом РФ 18.05.2004): </w:t>
      </w:r>
      <w:r>
        <w:rPr>
          <w:rStyle w:val="a9"/>
          <w:sz w:val="22"/>
          <w:szCs w:val="22"/>
        </w:rPr>
        <w:t>«Перед началом работы необходимо надевать чистую спецодежду».</w:t>
      </w:r>
    </w:p>
    <w:p>
      <w:pPr>
        <w:pStyle w:val="a7"/>
        <w:numPr>
          <w:ilvl w:val="0"/>
          <w:numId w:val="30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СанПиН, п. 9.29</w:t>
      </w:r>
      <w:r>
        <w:rPr>
          <w:sz w:val="22"/>
          <w:szCs w:val="22"/>
        </w:rPr>
        <w:t xml:space="preserve"> обязывает работодателя/исполнителя услуг:</w:t>
      </w:r>
      <w:r>
        <w:rPr>
          <w:sz w:val="22"/>
          <w:szCs w:val="22"/>
        </w:rPr>
        <w:br/>
      </w:r>
      <w:r>
        <w:rPr>
          <w:rStyle w:val="a9"/>
          <w:sz w:val="22"/>
          <w:szCs w:val="22"/>
        </w:rPr>
        <w:t>«обеспечить персонал специальной одеждой и средствами индивидуальной защиты».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Таким образом, рабочая форма — это </w:t>
      </w:r>
      <w:r>
        <w:rPr>
          <w:rStyle w:val="a8"/>
          <w:sz w:val="22"/>
          <w:szCs w:val="22"/>
        </w:rPr>
        <w:t>средство охраны труда</w:t>
      </w:r>
      <w:r>
        <w:rPr>
          <w:sz w:val="22"/>
          <w:szCs w:val="22"/>
        </w:rPr>
        <w:t>, обязательное для соблюдения законодательства.</w:t>
      </w:r>
    </w:p>
    <w:p>
      <w:pPr>
        <w:pStyle w:val="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a8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4. Журналы учёта (ПСО, стерилизация)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>Ведение учёта дезинфекции и стерилизации — ПРОЯВЛЕНИЕ ЛИЦЕНЗИОННОГО ТРЕБОВАНИЯ качества услуг и безопасности клиентов.</w:t>
      </w:r>
    </w:p>
    <w:p>
      <w:pPr>
        <w:pStyle w:val="a7"/>
        <w:numPr>
          <w:ilvl w:val="0"/>
          <w:numId w:val="31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СП 2.1.3678-20, п. 8.2.21</w:t>
      </w:r>
      <w:r>
        <w:rPr>
          <w:sz w:val="22"/>
          <w:szCs w:val="22"/>
        </w:rPr>
        <w:t xml:space="preserve">: все сведения о предстерилизационной очистке и стерилизации </w:t>
      </w:r>
      <w:r>
        <w:rPr>
          <w:rStyle w:val="a8"/>
          <w:sz w:val="22"/>
          <w:szCs w:val="22"/>
        </w:rPr>
        <w:t>фиксируются в бумажном или электронном виде</w:t>
      </w:r>
      <w:r>
        <w:rPr>
          <w:sz w:val="22"/>
          <w:szCs w:val="22"/>
        </w:rPr>
        <w:t>.</w:t>
      </w:r>
    </w:p>
    <w:p>
      <w:pPr>
        <w:pStyle w:val="a7"/>
        <w:numPr>
          <w:ilvl w:val="0"/>
          <w:numId w:val="31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МУ 287-113</w:t>
      </w:r>
      <w:r>
        <w:rPr>
          <w:sz w:val="22"/>
          <w:szCs w:val="22"/>
        </w:rPr>
        <w:t>, приложение 4, п. 8:</w:t>
      </w:r>
    </w:p>
    <w:p>
      <w:pPr>
        <w:pStyle w:val="a7"/>
        <w:numPr>
          <w:ilvl w:val="1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журнал по форме </w:t>
      </w:r>
      <w:r>
        <w:rPr>
          <w:rStyle w:val="a8"/>
          <w:sz w:val="22"/>
          <w:szCs w:val="22"/>
        </w:rPr>
        <w:t>№366/у</w:t>
      </w:r>
      <w:r>
        <w:rPr>
          <w:sz w:val="22"/>
          <w:szCs w:val="22"/>
        </w:rPr>
        <w:t xml:space="preserve"> — контроль ПСО;</w:t>
      </w:r>
    </w:p>
    <w:p>
      <w:pPr>
        <w:pStyle w:val="a7"/>
        <w:numPr>
          <w:ilvl w:val="1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журнал по форме </w:t>
      </w:r>
      <w:r>
        <w:rPr>
          <w:rStyle w:val="a8"/>
          <w:sz w:val="22"/>
          <w:szCs w:val="22"/>
        </w:rPr>
        <w:t>№257/у</w:t>
      </w:r>
      <w:r>
        <w:rPr>
          <w:sz w:val="22"/>
          <w:szCs w:val="22"/>
        </w:rPr>
        <w:t xml:space="preserve"> — контроль стерилизации.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>Отсутствие обязательных журналов означает отсутствие доказательной базы обработки инструментов и рассматривается как нарушение, создающее угрозу для здоровья потребителей.</w:t>
      </w:r>
    </w:p>
    <w:p>
      <w:pPr>
        <w:pStyle w:val="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a8"/>
          <w:rFonts w:ascii="Times New Roman" w:hAnsi="Times New Roman" w:cs="Times New Roman"/>
          <w:b w:val="0"/>
          <w:bCs w:val="0"/>
          <w:color w:val="auto"/>
          <w:sz w:val="22"/>
          <w:szCs w:val="22"/>
        </w:rPr>
        <w:lastRenderedPageBreak/>
        <w:t>5. Рециркулятор воздуха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>Рециркулятор включён в смету как обязательное средство обеспечения санитарно-эпидемиологического режима.</w:t>
      </w:r>
    </w:p>
    <w:p>
      <w:pPr>
        <w:pStyle w:val="a7"/>
        <w:numPr>
          <w:ilvl w:val="0"/>
          <w:numId w:val="32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СанПиН, п. 9.1</w:t>
      </w:r>
      <w:r>
        <w:rPr>
          <w:sz w:val="22"/>
          <w:szCs w:val="22"/>
        </w:rPr>
        <w:t xml:space="preserve">: в помещениях, оказывающих парикмахерские и косметические услуги, должна проводиться профилактическая дезинфекция, включая </w:t>
      </w:r>
      <w:r>
        <w:rPr>
          <w:rStyle w:val="a8"/>
          <w:sz w:val="22"/>
          <w:szCs w:val="22"/>
        </w:rPr>
        <w:t>обеззараживание воздуха</w:t>
      </w:r>
      <w:r>
        <w:rPr>
          <w:sz w:val="22"/>
          <w:szCs w:val="22"/>
        </w:rPr>
        <w:t>.</w:t>
      </w:r>
    </w:p>
    <w:p>
      <w:pPr>
        <w:pStyle w:val="a7"/>
        <w:numPr>
          <w:ilvl w:val="0"/>
          <w:numId w:val="32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СанПиН, п. 9.2</w:t>
      </w:r>
      <w:r>
        <w:rPr>
          <w:sz w:val="22"/>
          <w:szCs w:val="22"/>
        </w:rPr>
        <w:t>: допускаются только устройства, прошедшие государственную регистрацию.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Поэтому приобретение сертифицированного рециркулятора является </w:t>
      </w:r>
      <w:r>
        <w:rPr>
          <w:rStyle w:val="a8"/>
          <w:sz w:val="22"/>
          <w:szCs w:val="22"/>
        </w:rPr>
        <w:t>обязательной мерой</w:t>
      </w:r>
      <w:r>
        <w:rPr>
          <w:sz w:val="22"/>
          <w:szCs w:val="22"/>
        </w:rPr>
        <w:t>, а не необязательной статьёй затрат.</w:t>
      </w:r>
    </w:p>
    <w:p>
      <w:pPr>
        <w:pStyle w:val="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a8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6. Индикаторы стерилизации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>Индикаторы — это расходник, подтверждающий эффективность каждого цикла стерилизации.</w:t>
      </w:r>
    </w:p>
    <w:p>
      <w:pPr>
        <w:pStyle w:val="a7"/>
        <w:numPr>
          <w:ilvl w:val="0"/>
          <w:numId w:val="33"/>
        </w:numPr>
        <w:rPr>
          <w:sz w:val="22"/>
          <w:szCs w:val="22"/>
        </w:rPr>
      </w:pPr>
      <w:r>
        <w:rPr>
          <w:rStyle w:val="a8"/>
          <w:sz w:val="22"/>
          <w:szCs w:val="22"/>
        </w:rPr>
        <w:t>СП 2.1.3678-20, п. 8.2.38</w:t>
      </w:r>
      <w:r>
        <w:rPr>
          <w:sz w:val="22"/>
          <w:szCs w:val="22"/>
        </w:rPr>
        <w:t xml:space="preserve">: контроль стерилизации осуществляется </w:t>
      </w:r>
      <w:r>
        <w:rPr>
          <w:rStyle w:val="a8"/>
          <w:sz w:val="22"/>
          <w:szCs w:val="22"/>
        </w:rPr>
        <w:t>химическими индикаторами 4–5 класса</w:t>
      </w:r>
      <w:r>
        <w:rPr>
          <w:sz w:val="22"/>
          <w:szCs w:val="22"/>
        </w:rPr>
        <w:t>.</w:t>
      </w:r>
    </w:p>
    <w:p>
      <w:pPr>
        <w:pStyle w:val="a7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 xml:space="preserve">Результаты контроля фиксируются в журнале формы </w:t>
      </w:r>
      <w:r>
        <w:rPr>
          <w:rStyle w:val="a8"/>
          <w:sz w:val="22"/>
          <w:szCs w:val="22"/>
        </w:rPr>
        <w:t>№257/у</w:t>
      </w:r>
      <w:r>
        <w:rPr>
          <w:sz w:val="22"/>
          <w:szCs w:val="22"/>
        </w:rPr>
        <w:t xml:space="preserve"> (МУ 287-113).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>Индикаторы — обязательная часть процесса стерилизации, без них использование стерилизатора считается нерегламентированным и нарушает санитарные правила.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Все перечисленные товары и материалы являются </w:t>
      </w:r>
      <w:r>
        <w:rPr>
          <w:rStyle w:val="a8"/>
          <w:sz w:val="22"/>
          <w:szCs w:val="22"/>
        </w:rPr>
        <w:t>обязательными для законной деятельности мастера ногтевого сервиса</w:t>
      </w:r>
      <w:r>
        <w:rPr>
          <w:sz w:val="22"/>
          <w:szCs w:val="22"/>
        </w:rPr>
        <w:t>, так как обеспечивают:</w:t>
      </w:r>
    </w:p>
    <w:p>
      <w:pPr>
        <w:pStyle w:val="a7"/>
        <w:numPr>
          <w:ilvl w:val="0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>соблюдение санитарных норм,</w:t>
      </w:r>
    </w:p>
    <w:p>
      <w:pPr>
        <w:pStyle w:val="a7"/>
        <w:numPr>
          <w:ilvl w:val="0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>выполнение требований охраны труда,</w:t>
      </w:r>
    </w:p>
    <w:p>
      <w:pPr>
        <w:pStyle w:val="a7"/>
        <w:numPr>
          <w:ilvl w:val="0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>безопасность клиентов,</w:t>
      </w:r>
    </w:p>
    <w:p>
      <w:pPr>
        <w:pStyle w:val="a7"/>
        <w:numPr>
          <w:ilvl w:val="0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>доказательную базу обработки инструментов,</w:t>
      </w:r>
    </w:p>
    <w:p>
      <w:pPr>
        <w:pStyle w:val="a7"/>
        <w:numPr>
          <w:ilvl w:val="0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>выполнение условий контроля Роспотребнадзора.</w:t>
      </w:r>
    </w:p>
    <w:p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Исключение любых из указанных статей приводит к </w:t>
      </w:r>
      <w:r>
        <w:rPr>
          <w:rStyle w:val="a8"/>
          <w:sz w:val="22"/>
          <w:szCs w:val="22"/>
        </w:rPr>
        <w:t>невозможности легального оказания услуг</w:t>
      </w:r>
      <w:r>
        <w:rPr>
          <w:sz w:val="22"/>
          <w:szCs w:val="22"/>
        </w:rPr>
        <w:t xml:space="preserve">, что делает расходы </w:t>
      </w:r>
      <w:r>
        <w:rPr>
          <w:rStyle w:val="a8"/>
          <w:sz w:val="22"/>
          <w:szCs w:val="22"/>
        </w:rPr>
        <w:t>не только обоснованными, но и обязательными</w:t>
      </w:r>
      <w:r>
        <w:rPr>
          <w:sz w:val="22"/>
          <w:szCs w:val="22"/>
        </w:rPr>
        <w:t>.</w:t>
      </w:r>
    </w:p>
    <w:p>
      <w:pPr>
        <w:spacing w:before="240" w:after="240"/>
        <w:ind w:left="-566" w:right="-607"/>
        <w:jc w:val="both"/>
        <w:rPr>
          <w:rFonts w:ascii="Times New Roman" w:eastAsia="Times New Roman" w:hAnsi="Times New Roman" w:cs="Times New Roman"/>
        </w:rPr>
      </w:pPr>
    </w:p>
    <w:p>
      <w:pPr>
        <w:spacing w:before="240" w:after="240"/>
        <w:ind w:left="-566" w:right="-607"/>
        <w:jc w:val="both"/>
        <w:rPr>
          <w:rFonts w:ascii="Times New Roman" w:eastAsia="Times New Roman" w:hAnsi="Times New Roman" w:cs="Times New Roman"/>
        </w:rPr>
      </w:pPr>
    </w:p>
    <w:p>
      <w:pPr>
        <w:spacing w:before="240" w:after="240"/>
        <w:ind w:left="-566" w:right="-607"/>
        <w:jc w:val="both"/>
        <w:rPr>
          <w:rFonts w:ascii="Times New Roman" w:eastAsia="Times New Roman" w:hAnsi="Times New Roman" w:cs="Times New Roman"/>
        </w:rPr>
      </w:pPr>
    </w:p>
    <w:sectPr>
      <w:pgSz w:w="11909" w:h="16834"/>
      <w:pgMar w:top="568" w:right="569" w:bottom="402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F95"/>
    <w:multiLevelType w:val="multilevel"/>
    <w:tmpl w:val="33AE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E1E64"/>
    <w:multiLevelType w:val="multilevel"/>
    <w:tmpl w:val="28E0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2398D"/>
    <w:multiLevelType w:val="multilevel"/>
    <w:tmpl w:val="2D300C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48567D"/>
    <w:multiLevelType w:val="multilevel"/>
    <w:tmpl w:val="77F6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65699"/>
    <w:multiLevelType w:val="multilevel"/>
    <w:tmpl w:val="CBBC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158C2"/>
    <w:multiLevelType w:val="multilevel"/>
    <w:tmpl w:val="BE0A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27621"/>
    <w:multiLevelType w:val="multilevel"/>
    <w:tmpl w:val="1F20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094FAE"/>
    <w:multiLevelType w:val="multilevel"/>
    <w:tmpl w:val="14F4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7E4043"/>
    <w:multiLevelType w:val="multilevel"/>
    <w:tmpl w:val="387E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29585F"/>
    <w:multiLevelType w:val="multilevel"/>
    <w:tmpl w:val="D5E8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B3687"/>
    <w:multiLevelType w:val="multilevel"/>
    <w:tmpl w:val="1D80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6D19BD"/>
    <w:multiLevelType w:val="multilevel"/>
    <w:tmpl w:val="5732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B26F3"/>
    <w:multiLevelType w:val="multilevel"/>
    <w:tmpl w:val="64FC955A"/>
    <w:lvl w:ilvl="0">
      <w:start w:val="1"/>
      <w:numFmt w:val="decimal"/>
      <w:lvlText w:val="%1."/>
      <w:lvlJc w:val="left"/>
      <w:pPr>
        <w:ind w:left="-206" w:hanging="360"/>
      </w:pPr>
      <w:rPr>
        <w:rFonts w:ascii="Times New Roman" w:eastAsia="Arial" w:hAnsi="Times New Roman" w:cs="Times New Roman" w:hint="default"/>
        <w:b/>
        <w:bCs w:val="0"/>
        <w:sz w:val="22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2" w:hanging="1800"/>
      </w:pPr>
      <w:rPr>
        <w:rFonts w:hint="default"/>
      </w:rPr>
    </w:lvl>
  </w:abstractNum>
  <w:abstractNum w:abstractNumId="13" w15:restartNumberingAfterBreak="0">
    <w:nsid w:val="346B20BD"/>
    <w:multiLevelType w:val="multilevel"/>
    <w:tmpl w:val="7468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13C33"/>
    <w:multiLevelType w:val="multilevel"/>
    <w:tmpl w:val="73EE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124A81"/>
    <w:multiLevelType w:val="multilevel"/>
    <w:tmpl w:val="F424D3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1F06136"/>
    <w:multiLevelType w:val="multilevel"/>
    <w:tmpl w:val="4802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9E715D"/>
    <w:multiLevelType w:val="multilevel"/>
    <w:tmpl w:val="BA5E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87DF9"/>
    <w:multiLevelType w:val="multilevel"/>
    <w:tmpl w:val="40C6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BD39FB"/>
    <w:multiLevelType w:val="multilevel"/>
    <w:tmpl w:val="45A8D0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B0F419E"/>
    <w:multiLevelType w:val="multilevel"/>
    <w:tmpl w:val="317A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635097"/>
    <w:multiLevelType w:val="multilevel"/>
    <w:tmpl w:val="0414F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CF1894"/>
    <w:multiLevelType w:val="multilevel"/>
    <w:tmpl w:val="1650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09491E"/>
    <w:multiLevelType w:val="multilevel"/>
    <w:tmpl w:val="98AC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07660B"/>
    <w:multiLevelType w:val="multilevel"/>
    <w:tmpl w:val="E07C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612C3E"/>
    <w:multiLevelType w:val="multilevel"/>
    <w:tmpl w:val="E6BC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79664E"/>
    <w:multiLevelType w:val="multilevel"/>
    <w:tmpl w:val="F85E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F2467E"/>
    <w:multiLevelType w:val="multilevel"/>
    <w:tmpl w:val="487AC1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7010203"/>
    <w:multiLevelType w:val="multilevel"/>
    <w:tmpl w:val="CAE4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051785"/>
    <w:multiLevelType w:val="multilevel"/>
    <w:tmpl w:val="F95A96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3E644AD"/>
    <w:multiLevelType w:val="multilevel"/>
    <w:tmpl w:val="D0F8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D51D78"/>
    <w:multiLevelType w:val="multilevel"/>
    <w:tmpl w:val="9D7A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76337A"/>
    <w:multiLevelType w:val="multilevel"/>
    <w:tmpl w:val="3036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ED2C71"/>
    <w:multiLevelType w:val="multilevel"/>
    <w:tmpl w:val="50A09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C1796F"/>
    <w:multiLevelType w:val="multilevel"/>
    <w:tmpl w:val="D17A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823E7D"/>
    <w:multiLevelType w:val="multilevel"/>
    <w:tmpl w:val="E03A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5D20C5"/>
    <w:multiLevelType w:val="multilevel"/>
    <w:tmpl w:val="D61A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0F5995"/>
    <w:multiLevelType w:val="multilevel"/>
    <w:tmpl w:val="F1BA15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40C3844"/>
    <w:multiLevelType w:val="multilevel"/>
    <w:tmpl w:val="A2227C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67F45C7"/>
    <w:multiLevelType w:val="multilevel"/>
    <w:tmpl w:val="58504B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27"/>
  </w:num>
  <w:num w:numId="3">
    <w:abstractNumId w:val="19"/>
  </w:num>
  <w:num w:numId="4">
    <w:abstractNumId w:val="37"/>
  </w:num>
  <w:num w:numId="5">
    <w:abstractNumId w:val="29"/>
  </w:num>
  <w:num w:numId="6">
    <w:abstractNumId w:val="38"/>
  </w:num>
  <w:num w:numId="7">
    <w:abstractNumId w:val="15"/>
  </w:num>
  <w:num w:numId="8">
    <w:abstractNumId w:val="39"/>
  </w:num>
  <w:num w:numId="9">
    <w:abstractNumId w:val="26"/>
  </w:num>
  <w:num w:numId="10">
    <w:abstractNumId w:val="0"/>
  </w:num>
  <w:num w:numId="11">
    <w:abstractNumId w:val="20"/>
  </w:num>
  <w:num w:numId="12">
    <w:abstractNumId w:val="10"/>
  </w:num>
  <w:num w:numId="13">
    <w:abstractNumId w:val="13"/>
  </w:num>
  <w:num w:numId="14">
    <w:abstractNumId w:val="28"/>
  </w:num>
  <w:num w:numId="15">
    <w:abstractNumId w:val="18"/>
  </w:num>
  <w:num w:numId="16">
    <w:abstractNumId w:val="11"/>
  </w:num>
  <w:num w:numId="17">
    <w:abstractNumId w:val="14"/>
  </w:num>
  <w:num w:numId="18">
    <w:abstractNumId w:val="34"/>
  </w:num>
  <w:num w:numId="19">
    <w:abstractNumId w:val="5"/>
  </w:num>
  <w:num w:numId="20">
    <w:abstractNumId w:val="1"/>
  </w:num>
  <w:num w:numId="21">
    <w:abstractNumId w:val="3"/>
  </w:num>
  <w:num w:numId="22">
    <w:abstractNumId w:val="7"/>
  </w:num>
  <w:num w:numId="23">
    <w:abstractNumId w:val="33"/>
  </w:num>
  <w:num w:numId="24">
    <w:abstractNumId w:val="21"/>
  </w:num>
  <w:num w:numId="25">
    <w:abstractNumId w:val="6"/>
  </w:num>
  <w:num w:numId="26">
    <w:abstractNumId w:val="4"/>
  </w:num>
  <w:num w:numId="27">
    <w:abstractNumId w:val="23"/>
  </w:num>
  <w:num w:numId="28">
    <w:abstractNumId w:val="25"/>
  </w:num>
  <w:num w:numId="29">
    <w:abstractNumId w:val="22"/>
  </w:num>
  <w:num w:numId="30">
    <w:abstractNumId w:val="24"/>
  </w:num>
  <w:num w:numId="31">
    <w:abstractNumId w:val="32"/>
  </w:num>
  <w:num w:numId="32">
    <w:abstractNumId w:val="17"/>
  </w:num>
  <w:num w:numId="33">
    <w:abstractNumId w:val="9"/>
  </w:num>
  <w:num w:numId="34">
    <w:abstractNumId w:val="31"/>
  </w:num>
  <w:num w:numId="35">
    <w:abstractNumId w:val="12"/>
  </w:num>
  <w:num w:numId="36">
    <w:abstractNumId w:val="36"/>
  </w:num>
  <w:num w:numId="37">
    <w:abstractNumId w:val="35"/>
  </w:num>
  <w:num w:numId="38">
    <w:abstractNumId w:val="16"/>
  </w:num>
  <w:num w:numId="39">
    <w:abstractNumId w:val="8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A11E0-3179-47B1-96DD-486D8BBB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F9CB5-1C0D-4CA9-8FBB-2302930AE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3002</Words>
  <Characters>22521</Characters>
  <Application>Microsoft Office Word</Application>
  <DocSecurity>0</DocSecurity>
  <Lines>351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Милованова</dc:creator>
  <cp:lastModifiedBy>Елена Милованова</cp:lastModifiedBy>
  <cp:revision>4</cp:revision>
  <dcterms:created xsi:type="dcterms:W3CDTF">2025-12-07T17:31:00Z</dcterms:created>
  <dcterms:modified xsi:type="dcterms:W3CDTF">2025-12-07T17:46:00Z</dcterms:modified>
</cp:coreProperties>
</file>